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560A" w14:textId="45986DE2" w:rsidR="00F67A03" w:rsidRPr="00BF3D86" w:rsidRDefault="00F67A03" w:rsidP="002449F7">
      <w:pPr>
        <w:pStyle w:val="Heading2"/>
        <w:jc w:val="center"/>
      </w:pPr>
      <w:r w:rsidRPr="00BF3D86">
        <w:t xml:space="preserve">Genomics England Limited </w:t>
      </w:r>
      <w:r w:rsidR="00D633C9">
        <w:t xml:space="preserve">- </w:t>
      </w:r>
      <w:r w:rsidRPr="00BF3D86">
        <w:t>Board Meeting</w:t>
      </w:r>
    </w:p>
    <w:p w14:paraId="3438735C" w14:textId="2334EE20" w:rsidR="0079408D" w:rsidRDefault="00F67A03" w:rsidP="00BF63E5">
      <w:pPr>
        <w:pStyle w:val="Heading2"/>
        <w:jc w:val="center"/>
      </w:pPr>
      <w:r w:rsidRPr="00BF3D86">
        <w:t xml:space="preserve">Minutes of Meeting held on </w:t>
      </w:r>
      <w:r w:rsidR="007606AC">
        <w:t>6 October</w:t>
      </w:r>
      <w:r w:rsidR="0032209E">
        <w:t xml:space="preserve"> 2016</w:t>
      </w:r>
      <w:r w:rsidR="0032209E" w:rsidRPr="00BF3D86">
        <w:t xml:space="preserve"> </w:t>
      </w:r>
      <w:r w:rsidRPr="00BF3D86">
        <w:t xml:space="preserve">at </w:t>
      </w:r>
    </w:p>
    <w:p w14:paraId="74AE4CF6" w14:textId="77777777" w:rsidR="007075CF" w:rsidRDefault="00F67A03" w:rsidP="00BF63E5">
      <w:pPr>
        <w:pStyle w:val="Heading2"/>
        <w:jc w:val="center"/>
      </w:pPr>
      <w:r w:rsidRPr="00BF3D86">
        <w:t>QMUL, Charterhouse Square, London</w:t>
      </w:r>
      <w:r w:rsidR="00DC1E17">
        <w:t>, EC1M 6BQ</w:t>
      </w:r>
    </w:p>
    <w:p w14:paraId="5DCB7094" w14:textId="77777777" w:rsidR="00BF63E5" w:rsidRPr="00BF63E5" w:rsidRDefault="00BF63E5" w:rsidP="00BF6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D45D61" w:rsidRPr="007075CF" w14:paraId="0FF77D03" w14:textId="77777777" w:rsidTr="00AF570C">
        <w:tc>
          <w:tcPr>
            <w:tcW w:w="4621" w:type="dxa"/>
          </w:tcPr>
          <w:p w14:paraId="60AAB74E" w14:textId="77777777" w:rsidR="00D45D61" w:rsidRPr="00BF3D86" w:rsidRDefault="00D45D61" w:rsidP="00BF63E5">
            <w:r w:rsidRPr="00BF3D86">
              <w:t xml:space="preserve">Present: </w:t>
            </w:r>
          </w:p>
        </w:tc>
        <w:tc>
          <w:tcPr>
            <w:tcW w:w="4621" w:type="dxa"/>
          </w:tcPr>
          <w:p w14:paraId="10470780" w14:textId="0CFD0906" w:rsidR="00D45D61" w:rsidRPr="00BF3D86" w:rsidRDefault="00D45D61" w:rsidP="00BF63E5">
            <w:r w:rsidRPr="00BF3D86">
              <w:t>Sir John Chisholm (Chair) (JC)</w:t>
            </w:r>
          </w:p>
        </w:tc>
      </w:tr>
      <w:tr w:rsidR="0079408D" w:rsidRPr="007075CF" w14:paraId="3EFEB7E0" w14:textId="77777777" w:rsidTr="00AF570C">
        <w:tc>
          <w:tcPr>
            <w:tcW w:w="4621" w:type="dxa"/>
          </w:tcPr>
          <w:p w14:paraId="2483A8D2" w14:textId="77777777" w:rsidR="0079408D" w:rsidRPr="00BF3D86" w:rsidRDefault="0079408D" w:rsidP="00BF63E5"/>
        </w:tc>
        <w:tc>
          <w:tcPr>
            <w:tcW w:w="4621" w:type="dxa"/>
          </w:tcPr>
          <w:p w14:paraId="69F033C3" w14:textId="77777777" w:rsidR="0079408D" w:rsidRPr="00BF3D86" w:rsidRDefault="0079408D" w:rsidP="00BF63E5">
            <w:r w:rsidRPr="00BF3D86">
              <w:t>Dame Sally Davies (SD)</w:t>
            </w:r>
          </w:p>
        </w:tc>
      </w:tr>
      <w:tr w:rsidR="00DC1E17" w:rsidRPr="007075CF" w14:paraId="7CC26DB6" w14:textId="77777777" w:rsidTr="00AF570C">
        <w:tc>
          <w:tcPr>
            <w:tcW w:w="4621" w:type="dxa"/>
          </w:tcPr>
          <w:p w14:paraId="4CE0E5C4" w14:textId="77777777" w:rsidR="00DC1E17" w:rsidRDefault="00DC1E17"/>
        </w:tc>
        <w:tc>
          <w:tcPr>
            <w:tcW w:w="4621" w:type="dxa"/>
          </w:tcPr>
          <w:p w14:paraId="6ADB5E6D" w14:textId="77777777" w:rsidR="00DC1E17" w:rsidRDefault="00DC1E17">
            <w:r w:rsidRPr="0093149F">
              <w:t>Andrew Baigent (AB)</w:t>
            </w:r>
          </w:p>
        </w:tc>
      </w:tr>
      <w:tr w:rsidR="00DC1E17" w:rsidRPr="007075CF" w14:paraId="5EE7323E" w14:textId="77777777" w:rsidTr="00AF570C">
        <w:tc>
          <w:tcPr>
            <w:tcW w:w="4621" w:type="dxa"/>
          </w:tcPr>
          <w:p w14:paraId="49F7D188" w14:textId="77777777" w:rsidR="00DC1E17" w:rsidRDefault="00DC1E17"/>
        </w:tc>
        <w:tc>
          <w:tcPr>
            <w:tcW w:w="4621" w:type="dxa"/>
          </w:tcPr>
          <w:p w14:paraId="432E3655" w14:textId="77777777" w:rsidR="00DC1E17" w:rsidRDefault="00DC1E17">
            <w:r w:rsidRPr="00CC5411">
              <w:t>Prof Sir John Bell (JB)</w:t>
            </w:r>
          </w:p>
        </w:tc>
      </w:tr>
      <w:tr w:rsidR="00156C64" w:rsidRPr="007075CF" w14:paraId="419CCD9F" w14:textId="77777777" w:rsidTr="00156C64">
        <w:tc>
          <w:tcPr>
            <w:tcW w:w="4621" w:type="dxa"/>
          </w:tcPr>
          <w:p w14:paraId="7C2129EF" w14:textId="77777777" w:rsidR="00156C64" w:rsidRPr="00BF3D86" w:rsidRDefault="00156C64" w:rsidP="00BF63E5"/>
        </w:tc>
        <w:tc>
          <w:tcPr>
            <w:tcW w:w="4621" w:type="dxa"/>
          </w:tcPr>
          <w:p w14:paraId="1F52ABFD" w14:textId="77777777" w:rsidR="00156C64" w:rsidRPr="00BF3D86" w:rsidRDefault="00DC1E17" w:rsidP="00BF63E5">
            <w:r w:rsidRPr="00DC1E17">
              <w:t>Sir Malcolm Grant (MG)</w:t>
            </w:r>
          </w:p>
        </w:tc>
      </w:tr>
      <w:tr w:rsidR="0032209E" w:rsidRPr="007075CF" w14:paraId="4548614F" w14:textId="77777777" w:rsidTr="00156C64">
        <w:tc>
          <w:tcPr>
            <w:tcW w:w="4621" w:type="dxa"/>
          </w:tcPr>
          <w:p w14:paraId="3B776F64" w14:textId="77777777" w:rsidR="0032209E" w:rsidRPr="00BF3D86" w:rsidRDefault="0032209E" w:rsidP="00BF63E5"/>
        </w:tc>
        <w:tc>
          <w:tcPr>
            <w:tcW w:w="4621" w:type="dxa"/>
          </w:tcPr>
          <w:p w14:paraId="6FF92D36" w14:textId="77777777" w:rsidR="007E17E9" w:rsidRPr="00BF3D86" w:rsidRDefault="00DC1E17" w:rsidP="00F57C02">
            <w:r w:rsidRPr="00DC1E17">
              <w:t>Jon Symonds (JS)</w:t>
            </w:r>
          </w:p>
        </w:tc>
      </w:tr>
      <w:tr w:rsidR="0079408D" w:rsidRPr="007075CF" w14:paraId="731CA5BA" w14:textId="77777777" w:rsidTr="00156C64">
        <w:tc>
          <w:tcPr>
            <w:tcW w:w="4621" w:type="dxa"/>
          </w:tcPr>
          <w:p w14:paraId="04C9F4BC" w14:textId="77777777" w:rsidR="0079408D" w:rsidRPr="00BF3D86" w:rsidRDefault="0079408D" w:rsidP="00BF63E5"/>
        </w:tc>
        <w:tc>
          <w:tcPr>
            <w:tcW w:w="4621" w:type="dxa"/>
          </w:tcPr>
          <w:p w14:paraId="52BE8C63" w14:textId="77777777" w:rsidR="0079408D" w:rsidRPr="00BF3D86" w:rsidRDefault="00F57C02" w:rsidP="00BF63E5">
            <w:r w:rsidRPr="00F57C02">
              <w:t>Nick Maltby (Secretary) (NM)</w:t>
            </w:r>
          </w:p>
        </w:tc>
      </w:tr>
      <w:tr w:rsidR="0079408D" w:rsidRPr="007075CF" w14:paraId="3AE34CC8" w14:textId="77777777" w:rsidTr="00AF570C">
        <w:tc>
          <w:tcPr>
            <w:tcW w:w="4621" w:type="dxa"/>
          </w:tcPr>
          <w:p w14:paraId="2D0EC2C3" w14:textId="77777777" w:rsidR="0079408D" w:rsidRPr="00BF3D86" w:rsidRDefault="0079408D" w:rsidP="00BF63E5"/>
        </w:tc>
        <w:tc>
          <w:tcPr>
            <w:tcW w:w="4621" w:type="dxa"/>
          </w:tcPr>
          <w:p w14:paraId="2A5285CA" w14:textId="77777777" w:rsidR="0079408D" w:rsidRPr="00BF3D86" w:rsidRDefault="0079408D" w:rsidP="00BF63E5"/>
        </w:tc>
      </w:tr>
      <w:tr w:rsidR="007606AC" w:rsidRPr="007075CF" w14:paraId="3F45C4CE" w14:textId="77777777" w:rsidTr="00AF570C">
        <w:tc>
          <w:tcPr>
            <w:tcW w:w="4621" w:type="dxa"/>
          </w:tcPr>
          <w:p w14:paraId="3D05698D" w14:textId="77777777" w:rsidR="007606AC" w:rsidRPr="00BF3D86" w:rsidRDefault="007606AC" w:rsidP="00BF63E5">
            <w:r w:rsidRPr="00BF3D86">
              <w:t>In attendance:</w:t>
            </w:r>
          </w:p>
        </w:tc>
        <w:tc>
          <w:tcPr>
            <w:tcW w:w="4621" w:type="dxa"/>
          </w:tcPr>
          <w:p w14:paraId="13AF1859" w14:textId="24591402" w:rsidR="007606AC" w:rsidRPr="00BF3D86" w:rsidRDefault="007606AC" w:rsidP="00BF63E5">
            <w:r w:rsidRPr="00BF3D86">
              <w:t>Graham Colbert (GC)</w:t>
            </w:r>
          </w:p>
        </w:tc>
      </w:tr>
      <w:tr w:rsidR="007606AC" w:rsidRPr="007075CF" w14:paraId="077D44D5" w14:textId="77777777" w:rsidTr="00AF570C">
        <w:tc>
          <w:tcPr>
            <w:tcW w:w="4621" w:type="dxa"/>
          </w:tcPr>
          <w:p w14:paraId="729BEEB2" w14:textId="77777777" w:rsidR="007606AC" w:rsidRPr="00BF3D86" w:rsidRDefault="007606AC" w:rsidP="00BF63E5"/>
        </w:tc>
        <w:tc>
          <w:tcPr>
            <w:tcW w:w="4621" w:type="dxa"/>
          </w:tcPr>
          <w:p w14:paraId="63211707" w14:textId="08615F54" w:rsidR="007606AC" w:rsidRPr="00BF3D86" w:rsidRDefault="007606AC" w:rsidP="00BF63E5">
            <w:r w:rsidRPr="00DC1E17">
              <w:t>Peter Counter (PC)</w:t>
            </w:r>
          </w:p>
        </w:tc>
      </w:tr>
      <w:tr w:rsidR="007606AC" w:rsidRPr="007075CF" w14:paraId="6A307BEA" w14:textId="77777777" w:rsidTr="00AF570C">
        <w:tc>
          <w:tcPr>
            <w:tcW w:w="4621" w:type="dxa"/>
          </w:tcPr>
          <w:p w14:paraId="6BC65852" w14:textId="77777777" w:rsidR="007606AC" w:rsidRPr="00BF3D86" w:rsidRDefault="007606AC" w:rsidP="00BF63E5"/>
        </w:tc>
        <w:tc>
          <w:tcPr>
            <w:tcW w:w="4621" w:type="dxa"/>
          </w:tcPr>
          <w:p w14:paraId="333743CA" w14:textId="1A92E1C0" w:rsidR="007606AC" w:rsidRPr="00BF3D86" w:rsidRDefault="007606AC" w:rsidP="00BF63E5">
            <w:r w:rsidRPr="00DC1E17">
              <w:t>Vivienne Parry (VP)</w:t>
            </w:r>
          </w:p>
        </w:tc>
      </w:tr>
      <w:tr w:rsidR="007606AC" w:rsidRPr="007075CF" w14:paraId="636D9AA3" w14:textId="77777777" w:rsidTr="00AF570C">
        <w:tc>
          <w:tcPr>
            <w:tcW w:w="4621" w:type="dxa"/>
          </w:tcPr>
          <w:p w14:paraId="0A8CCD3E" w14:textId="77777777" w:rsidR="007606AC" w:rsidRPr="00BF3D86" w:rsidRDefault="007606AC" w:rsidP="00BF63E5"/>
        </w:tc>
        <w:tc>
          <w:tcPr>
            <w:tcW w:w="4621" w:type="dxa"/>
          </w:tcPr>
          <w:p w14:paraId="56AA6EE8" w14:textId="0FEB3A20" w:rsidR="007606AC" w:rsidRPr="00BF3D86" w:rsidRDefault="007606AC" w:rsidP="00BF63E5">
            <w:r w:rsidRPr="00DC1E17">
              <w:t>Augusto Rendon (AR)</w:t>
            </w:r>
          </w:p>
        </w:tc>
      </w:tr>
      <w:tr w:rsidR="007606AC" w:rsidRPr="007075CF" w14:paraId="6607FCB5" w14:textId="77777777" w:rsidTr="00AF570C">
        <w:tc>
          <w:tcPr>
            <w:tcW w:w="4621" w:type="dxa"/>
          </w:tcPr>
          <w:p w14:paraId="1F6BE61D" w14:textId="77777777" w:rsidR="007606AC" w:rsidRPr="00BF3D86" w:rsidRDefault="007606AC" w:rsidP="00BF63E5"/>
        </w:tc>
        <w:tc>
          <w:tcPr>
            <w:tcW w:w="4621" w:type="dxa"/>
          </w:tcPr>
          <w:p w14:paraId="09679691" w14:textId="4E219A04" w:rsidR="007606AC" w:rsidRPr="00BF3D86" w:rsidRDefault="007606AC" w:rsidP="00F57C02">
            <w:r w:rsidRPr="00DC1E17">
              <w:t>Clare Turnbull (CT)</w:t>
            </w:r>
          </w:p>
        </w:tc>
      </w:tr>
      <w:tr w:rsidR="00832DE1" w:rsidRPr="007075CF" w14:paraId="3A024257" w14:textId="77777777" w:rsidTr="00AF570C">
        <w:tc>
          <w:tcPr>
            <w:tcW w:w="4621" w:type="dxa"/>
          </w:tcPr>
          <w:p w14:paraId="33A5B157" w14:textId="77777777" w:rsidR="00832DE1" w:rsidRPr="00BF3D86" w:rsidRDefault="00832DE1" w:rsidP="00BF63E5"/>
        </w:tc>
        <w:tc>
          <w:tcPr>
            <w:tcW w:w="4621" w:type="dxa"/>
          </w:tcPr>
          <w:p w14:paraId="769129EC" w14:textId="03B7C3F9" w:rsidR="00832DE1" w:rsidRPr="00DC1E17" w:rsidRDefault="00832DE1" w:rsidP="00F57C02">
            <w:r>
              <w:t>James Fisher (JF)</w:t>
            </w:r>
          </w:p>
        </w:tc>
      </w:tr>
      <w:tr w:rsidR="00B137A0" w:rsidRPr="007075CF" w14:paraId="529B7CEF" w14:textId="77777777" w:rsidTr="00AF570C">
        <w:tc>
          <w:tcPr>
            <w:tcW w:w="4621" w:type="dxa"/>
          </w:tcPr>
          <w:p w14:paraId="63F7A918" w14:textId="77777777" w:rsidR="00B137A0" w:rsidRPr="00BF3D86" w:rsidRDefault="00B137A0" w:rsidP="00BF63E5"/>
        </w:tc>
        <w:tc>
          <w:tcPr>
            <w:tcW w:w="4621" w:type="dxa"/>
          </w:tcPr>
          <w:p w14:paraId="2F1EFB4D" w14:textId="3214AD00" w:rsidR="00B137A0" w:rsidRDefault="00B137A0" w:rsidP="00F57C02">
            <w:r>
              <w:t>Simon Partridge (SP)</w:t>
            </w:r>
          </w:p>
        </w:tc>
      </w:tr>
      <w:tr w:rsidR="007606AC" w:rsidRPr="007075CF" w14:paraId="05EC1415" w14:textId="77777777" w:rsidTr="00AF570C">
        <w:tc>
          <w:tcPr>
            <w:tcW w:w="4621" w:type="dxa"/>
          </w:tcPr>
          <w:p w14:paraId="1609B82A" w14:textId="77777777" w:rsidR="007606AC" w:rsidRPr="00BF3D86" w:rsidRDefault="007606AC" w:rsidP="00BF63E5"/>
        </w:tc>
        <w:tc>
          <w:tcPr>
            <w:tcW w:w="4621" w:type="dxa"/>
          </w:tcPr>
          <w:p w14:paraId="0DEADB4F" w14:textId="7A1E74B9" w:rsidR="007606AC" w:rsidRPr="00BF3D86" w:rsidRDefault="007606AC" w:rsidP="00BF63E5">
            <w:r>
              <w:t>Katherine Bailey (KB)</w:t>
            </w:r>
          </w:p>
        </w:tc>
      </w:tr>
      <w:tr w:rsidR="007606AC" w:rsidRPr="007075CF" w14:paraId="634693B0" w14:textId="77777777" w:rsidTr="00AF570C">
        <w:tc>
          <w:tcPr>
            <w:tcW w:w="4621" w:type="dxa"/>
          </w:tcPr>
          <w:p w14:paraId="4CCB2DD0" w14:textId="77777777" w:rsidR="007606AC" w:rsidRPr="00BF3D86" w:rsidRDefault="007606AC" w:rsidP="00BF63E5"/>
        </w:tc>
        <w:tc>
          <w:tcPr>
            <w:tcW w:w="4621" w:type="dxa"/>
          </w:tcPr>
          <w:p w14:paraId="29A969A4" w14:textId="77777777" w:rsidR="007606AC" w:rsidRPr="00DC1E17" w:rsidRDefault="007606AC" w:rsidP="00BF63E5"/>
        </w:tc>
      </w:tr>
      <w:tr w:rsidR="007606AC" w:rsidRPr="007075CF" w14:paraId="53340323" w14:textId="77777777" w:rsidTr="00AF570C">
        <w:tc>
          <w:tcPr>
            <w:tcW w:w="4621" w:type="dxa"/>
          </w:tcPr>
          <w:p w14:paraId="259CC259" w14:textId="77777777" w:rsidR="007606AC" w:rsidRPr="00BF3D86" w:rsidRDefault="007606AC" w:rsidP="00BF63E5">
            <w:r w:rsidRPr="00BF3D86">
              <w:t>Apologies:</w:t>
            </w:r>
          </w:p>
        </w:tc>
        <w:tc>
          <w:tcPr>
            <w:tcW w:w="4621" w:type="dxa"/>
          </w:tcPr>
          <w:p w14:paraId="09D88A08" w14:textId="4CC009EF" w:rsidR="007606AC" w:rsidRPr="00BF3D86" w:rsidRDefault="007606AC" w:rsidP="00BF63E5">
            <w:r w:rsidRPr="00DC1E17">
              <w:t>Prof Ewan Birney (EB)</w:t>
            </w:r>
          </w:p>
        </w:tc>
      </w:tr>
      <w:tr w:rsidR="007606AC" w:rsidRPr="007075CF" w14:paraId="36A60752" w14:textId="77777777" w:rsidTr="00AF570C">
        <w:tc>
          <w:tcPr>
            <w:tcW w:w="4621" w:type="dxa"/>
          </w:tcPr>
          <w:p w14:paraId="0D693254" w14:textId="77777777" w:rsidR="007606AC" w:rsidRPr="00BF3D86" w:rsidRDefault="007606AC" w:rsidP="00BF63E5"/>
        </w:tc>
        <w:tc>
          <w:tcPr>
            <w:tcW w:w="4621" w:type="dxa"/>
          </w:tcPr>
          <w:p w14:paraId="17BC877A" w14:textId="7E49F07C" w:rsidR="007606AC" w:rsidRPr="00BF3D86" w:rsidRDefault="007606AC" w:rsidP="00432EC8">
            <w:r w:rsidRPr="00BF3D86">
              <w:t>Prof Mark Caulfield (MC)</w:t>
            </w:r>
          </w:p>
        </w:tc>
      </w:tr>
      <w:tr w:rsidR="007606AC" w:rsidRPr="007075CF" w14:paraId="31562753" w14:textId="77777777" w:rsidTr="00AF570C">
        <w:tc>
          <w:tcPr>
            <w:tcW w:w="4621" w:type="dxa"/>
          </w:tcPr>
          <w:p w14:paraId="36440C19" w14:textId="77777777" w:rsidR="007606AC" w:rsidRPr="00BF3D86" w:rsidRDefault="007606AC" w:rsidP="00BF63E5"/>
        </w:tc>
        <w:tc>
          <w:tcPr>
            <w:tcW w:w="4621" w:type="dxa"/>
          </w:tcPr>
          <w:p w14:paraId="6B90E961" w14:textId="512F6302" w:rsidR="007606AC" w:rsidRPr="00BF3D86" w:rsidRDefault="007606AC" w:rsidP="00432EC8">
            <w:r>
              <w:t xml:space="preserve">Prof </w:t>
            </w:r>
            <w:r w:rsidRPr="00DC1E17">
              <w:t>Dame Kay Davies (KD)</w:t>
            </w:r>
          </w:p>
        </w:tc>
      </w:tr>
      <w:tr w:rsidR="007606AC" w:rsidRPr="007075CF" w14:paraId="763D0AB2" w14:textId="77777777" w:rsidTr="00AF570C">
        <w:tc>
          <w:tcPr>
            <w:tcW w:w="4621" w:type="dxa"/>
          </w:tcPr>
          <w:p w14:paraId="02FB129D" w14:textId="77777777" w:rsidR="007606AC" w:rsidRPr="00BF3D86" w:rsidRDefault="007606AC" w:rsidP="00BF63E5"/>
        </w:tc>
        <w:tc>
          <w:tcPr>
            <w:tcW w:w="4621" w:type="dxa"/>
          </w:tcPr>
          <w:p w14:paraId="7505AFFA" w14:textId="101188E0" w:rsidR="007606AC" w:rsidRDefault="007606AC" w:rsidP="00432EC8">
            <w:r w:rsidRPr="007606AC">
              <w:t>Prof Michael Parker (MP)</w:t>
            </w:r>
          </w:p>
        </w:tc>
      </w:tr>
    </w:tbl>
    <w:p w14:paraId="70ECEB81" w14:textId="77777777" w:rsidR="0060593E" w:rsidRDefault="0060593E" w:rsidP="00BF63E5">
      <w:pPr>
        <w:rPr>
          <w:b/>
        </w:rPr>
      </w:pPr>
    </w:p>
    <w:p w14:paraId="63556447" w14:textId="2B54EE47" w:rsidR="00F67A03" w:rsidRPr="00BF3D86" w:rsidRDefault="007E17E9" w:rsidP="00BF63E5">
      <w:r>
        <w:rPr>
          <w:b/>
        </w:rPr>
        <w:t>16-17/0</w:t>
      </w:r>
      <w:r w:rsidR="007606AC">
        <w:rPr>
          <w:b/>
        </w:rPr>
        <w:t>40</w:t>
      </w:r>
      <w:r w:rsidR="00F67A03" w:rsidRPr="006A7700">
        <w:rPr>
          <w:b/>
        </w:rPr>
        <w:t xml:space="preserve"> – Apologies</w:t>
      </w:r>
      <w:r w:rsidR="00016149">
        <w:rPr>
          <w:b/>
        </w:rPr>
        <w:t xml:space="preserve">: </w:t>
      </w:r>
      <w:r w:rsidR="006E6781" w:rsidRPr="00BF3D86">
        <w:t>See above</w:t>
      </w:r>
      <w:r w:rsidR="00A42A25" w:rsidRPr="00BF3D86">
        <w:t>.</w:t>
      </w:r>
    </w:p>
    <w:p w14:paraId="5DF4EF01" w14:textId="62B141F5" w:rsidR="00541C4C" w:rsidRPr="00016149" w:rsidRDefault="007E17E9" w:rsidP="00BF63E5">
      <w:r>
        <w:rPr>
          <w:b/>
        </w:rPr>
        <w:t>16-17/0</w:t>
      </w:r>
      <w:r w:rsidR="007606AC">
        <w:rPr>
          <w:b/>
        </w:rPr>
        <w:t>41</w:t>
      </w:r>
      <w:r w:rsidR="00F67A03" w:rsidRPr="006A7700">
        <w:rPr>
          <w:b/>
        </w:rPr>
        <w:t xml:space="preserve"> – Chair’s Introduction</w:t>
      </w:r>
      <w:r w:rsidR="00016149">
        <w:rPr>
          <w:b/>
        </w:rPr>
        <w:t xml:space="preserve">:  </w:t>
      </w:r>
      <w:r w:rsidR="003544F7">
        <w:t xml:space="preserve">JC welcomed directors to the meeting and declared </w:t>
      </w:r>
      <w:r w:rsidR="00BD63AE">
        <w:t>the meeting</w:t>
      </w:r>
      <w:r w:rsidR="003544F7">
        <w:t xml:space="preserve"> quorate</w:t>
      </w:r>
      <w:r w:rsidR="00016149">
        <w:t xml:space="preserve">.  </w:t>
      </w:r>
    </w:p>
    <w:p w14:paraId="1881D2D5" w14:textId="1E57F571" w:rsidR="009E50CE" w:rsidRPr="00015A0A" w:rsidRDefault="00EC1B29" w:rsidP="00347632">
      <w:pPr>
        <w:rPr>
          <w:b/>
        </w:rPr>
      </w:pPr>
      <w:r>
        <w:rPr>
          <w:b/>
        </w:rPr>
        <w:t>16-17/0</w:t>
      </w:r>
      <w:r w:rsidR="007606AC">
        <w:rPr>
          <w:b/>
        </w:rPr>
        <w:t>42</w:t>
      </w:r>
      <w:r>
        <w:rPr>
          <w:b/>
        </w:rPr>
        <w:t xml:space="preserve"> </w:t>
      </w:r>
      <w:r w:rsidR="00A92776" w:rsidRPr="006A7700">
        <w:rPr>
          <w:b/>
        </w:rPr>
        <w:t>– Declarations of Conflicts of Interest</w:t>
      </w:r>
      <w:r w:rsidR="00016149">
        <w:rPr>
          <w:b/>
        </w:rPr>
        <w:t xml:space="preserve">: </w:t>
      </w:r>
      <w:r w:rsidRPr="00BF3D86">
        <w:t xml:space="preserve">JC reminded the Board that all conflicts needed to be declared.  </w:t>
      </w:r>
      <w:r w:rsidR="001D6E60">
        <w:t xml:space="preserve">  </w:t>
      </w:r>
    </w:p>
    <w:p w14:paraId="4781E435" w14:textId="33A20B1F" w:rsidR="00541C4C" w:rsidRPr="006A7700" w:rsidRDefault="00347632" w:rsidP="00BF63E5">
      <w:pPr>
        <w:rPr>
          <w:b/>
        </w:rPr>
      </w:pPr>
      <w:r>
        <w:rPr>
          <w:b/>
        </w:rPr>
        <w:t>16-17/0</w:t>
      </w:r>
      <w:r w:rsidR="007606AC">
        <w:rPr>
          <w:b/>
        </w:rPr>
        <w:t>43</w:t>
      </w:r>
      <w:r>
        <w:rPr>
          <w:b/>
        </w:rPr>
        <w:t xml:space="preserve"> </w:t>
      </w:r>
      <w:r w:rsidR="00A92776" w:rsidRPr="006A7700">
        <w:rPr>
          <w:b/>
        </w:rPr>
        <w:t xml:space="preserve">– </w:t>
      </w:r>
      <w:r w:rsidR="00231AD6" w:rsidRPr="006A7700">
        <w:rPr>
          <w:b/>
        </w:rPr>
        <w:t xml:space="preserve">Approval of the Minutes of the </w:t>
      </w:r>
      <w:r w:rsidR="007606AC">
        <w:rPr>
          <w:b/>
        </w:rPr>
        <w:t>July</w:t>
      </w:r>
      <w:r>
        <w:rPr>
          <w:b/>
        </w:rPr>
        <w:t xml:space="preserve"> </w:t>
      </w:r>
      <w:r w:rsidR="00A92776" w:rsidRPr="006A7700">
        <w:rPr>
          <w:b/>
        </w:rPr>
        <w:t>Board Meeting and Actions Arising</w:t>
      </w:r>
    </w:p>
    <w:p w14:paraId="31156A9A" w14:textId="09B97A7C" w:rsidR="00F0095D" w:rsidRPr="00BF3D86" w:rsidRDefault="009825F0" w:rsidP="00BF63E5">
      <w:r w:rsidRPr="00BF3D86">
        <w:t xml:space="preserve">The minutes of the </w:t>
      </w:r>
      <w:r w:rsidR="007606AC">
        <w:t>July</w:t>
      </w:r>
      <w:r w:rsidRPr="00BF3D86">
        <w:t xml:space="preserve"> Board Meeting w</w:t>
      </w:r>
      <w:r w:rsidR="009E47A7" w:rsidRPr="00BF3D86">
        <w:t xml:space="preserve">ere </w:t>
      </w:r>
      <w:r w:rsidRPr="00BF3D86">
        <w:t>approved</w:t>
      </w:r>
      <w:r w:rsidR="003544F7">
        <w:t>.</w:t>
      </w:r>
      <w:r w:rsidR="00016149">
        <w:t xml:space="preserve">  T</w:t>
      </w:r>
      <w:r w:rsidR="00367015" w:rsidRPr="00BF3D86">
        <w:t>he Company Secretary was authorised sign the minutes as a true record of the meeting</w:t>
      </w:r>
      <w:r w:rsidR="001A3304">
        <w:t xml:space="preserve">.  </w:t>
      </w:r>
      <w:r w:rsidR="00F0095D" w:rsidRPr="00BF3D86">
        <w:t>The status of Actions Arising was as follows:</w:t>
      </w:r>
    </w:p>
    <w:tbl>
      <w:tblPr>
        <w:tblStyle w:val="TableGrid1"/>
        <w:tblW w:w="0" w:type="auto"/>
        <w:tblLook w:val="04A0" w:firstRow="1" w:lastRow="0" w:firstColumn="1" w:lastColumn="0" w:noHBand="0" w:noVBand="1"/>
      </w:tblPr>
      <w:tblGrid>
        <w:gridCol w:w="4521"/>
        <w:gridCol w:w="1807"/>
        <w:gridCol w:w="2688"/>
      </w:tblGrid>
      <w:tr w:rsidR="007606AC" w:rsidRPr="007606AC" w14:paraId="455858B3" w14:textId="77777777" w:rsidTr="00973A6E">
        <w:tc>
          <w:tcPr>
            <w:tcW w:w="4521" w:type="dxa"/>
          </w:tcPr>
          <w:p w14:paraId="3BC8CBB2" w14:textId="77777777" w:rsidR="007606AC" w:rsidRPr="007606AC" w:rsidRDefault="007606AC" w:rsidP="007606AC">
            <w:pPr>
              <w:spacing w:after="200" w:line="276" w:lineRule="auto"/>
              <w:rPr>
                <w:b/>
              </w:rPr>
            </w:pPr>
            <w:r w:rsidRPr="007606AC">
              <w:rPr>
                <w:b/>
              </w:rPr>
              <w:t>ACTION</w:t>
            </w:r>
          </w:p>
        </w:tc>
        <w:tc>
          <w:tcPr>
            <w:tcW w:w="1807" w:type="dxa"/>
          </w:tcPr>
          <w:p w14:paraId="213B3B8A" w14:textId="77777777" w:rsidR="007606AC" w:rsidRPr="007606AC" w:rsidRDefault="007606AC" w:rsidP="007606AC">
            <w:pPr>
              <w:spacing w:after="200" w:line="276" w:lineRule="auto"/>
              <w:rPr>
                <w:b/>
              </w:rPr>
            </w:pPr>
            <w:r w:rsidRPr="007606AC">
              <w:rPr>
                <w:b/>
              </w:rPr>
              <w:t>OWNER</w:t>
            </w:r>
          </w:p>
        </w:tc>
        <w:tc>
          <w:tcPr>
            <w:tcW w:w="2688" w:type="dxa"/>
          </w:tcPr>
          <w:p w14:paraId="7867E8BB" w14:textId="77777777" w:rsidR="007606AC" w:rsidRPr="007606AC" w:rsidRDefault="007606AC" w:rsidP="007606AC">
            <w:pPr>
              <w:spacing w:after="200" w:line="276" w:lineRule="auto"/>
              <w:rPr>
                <w:b/>
              </w:rPr>
            </w:pPr>
            <w:r w:rsidRPr="007606AC">
              <w:rPr>
                <w:b/>
              </w:rPr>
              <w:t>STATUS</w:t>
            </w:r>
          </w:p>
        </w:tc>
      </w:tr>
      <w:tr w:rsidR="007606AC" w:rsidRPr="007606AC" w14:paraId="5ED70201" w14:textId="77777777" w:rsidTr="00973A6E">
        <w:tc>
          <w:tcPr>
            <w:tcW w:w="4521" w:type="dxa"/>
          </w:tcPr>
          <w:p w14:paraId="489AD937" w14:textId="71C9D0A9" w:rsidR="007606AC" w:rsidRPr="007606AC" w:rsidRDefault="007606AC" w:rsidP="00973A6E">
            <w:r w:rsidRPr="007606AC">
              <w:t>Ensure that: (i) the dashboard is provided fortnightly to Board members: (ii) a written explanation be sent out with the Board version; and (iii) the dashboard to be developed as noted</w:t>
            </w:r>
            <w:bookmarkStart w:id="0" w:name="_GoBack"/>
            <w:bookmarkEnd w:id="0"/>
            <w:r w:rsidRPr="007606AC">
              <w:t>.</w:t>
            </w:r>
          </w:p>
        </w:tc>
        <w:tc>
          <w:tcPr>
            <w:tcW w:w="1807" w:type="dxa"/>
          </w:tcPr>
          <w:p w14:paraId="778BEF70" w14:textId="77777777" w:rsidR="007606AC" w:rsidRPr="007606AC" w:rsidRDefault="007606AC" w:rsidP="007606AC">
            <w:pPr>
              <w:spacing w:after="200" w:line="276" w:lineRule="auto"/>
            </w:pPr>
            <w:r w:rsidRPr="007606AC">
              <w:t>GC</w:t>
            </w:r>
          </w:p>
        </w:tc>
        <w:tc>
          <w:tcPr>
            <w:tcW w:w="2688" w:type="dxa"/>
          </w:tcPr>
          <w:p w14:paraId="4E6DA16F" w14:textId="77777777" w:rsidR="007606AC" w:rsidRPr="007606AC" w:rsidRDefault="007606AC" w:rsidP="007606AC">
            <w:pPr>
              <w:spacing w:after="200" w:line="276" w:lineRule="auto"/>
            </w:pPr>
            <w:r w:rsidRPr="007606AC">
              <w:t>Done</w:t>
            </w:r>
          </w:p>
        </w:tc>
      </w:tr>
      <w:tr w:rsidR="007606AC" w:rsidRPr="007606AC" w14:paraId="447BC566" w14:textId="77777777" w:rsidTr="00973A6E">
        <w:tc>
          <w:tcPr>
            <w:tcW w:w="4521" w:type="dxa"/>
          </w:tcPr>
          <w:p w14:paraId="7974C2AB" w14:textId="77777777" w:rsidR="007606AC" w:rsidRPr="007606AC" w:rsidRDefault="007606AC" w:rsidP="008A3740">
            <w:r w:rsidRPr="007606AC">
              <w:lastRenderedPageBreak/>
              <w:t xml:space="preserve">GeL to provide a list of potential open research projects/in scope biobank collections to DH for sign off prior to activating recruitment and criteria for inclusion.  </w:t>
            </w:r>
          </w:p>
        </w:tc>
        <w:tc>
          <w:tcPr>
            <w:tcW w:w="1807" w:type="dxa"/>
          </w:tcPr>
          <w:p w14:paraId="0F5CFFF4" w14:textId="77777777" w:rsidR="007606AC" w:rsidRPr="007606AC" w:rsidRDefault="007606AC" w:rsidP="007606AC">
            <w:pPr>
              <w:spacing w:after="200" w:line="276" w:lineRule="auto"/>
            </w:pPr>
            <w:r w:rsidRPr="007606AC">
              <w:t>MC</w:t>
            </w:r>
          </w:p>
        </w:tc>
        <w:tc>
          <w:tcPr>
            <w:tcW w:w="2688" w:type="dxa"/>
          </w:tcPr>
          <w:p w14:paraId="7DD3E16B" w14:textId="77777777" w:rsidR="007606AC" w:rsidRPr="007606AC" w:rsidRDefault="007606AC" w:rsidP="007606AC">
            <w:pPr>
              <w:spacing w:after="200" w:line="276" w:lineRule="auto"/>
            </w:pPr>
            <w:r w:rsidRPr="007606AC">
              <w:t xml:space="preserve">Noted.  </w:t>
            </w:r>
          </w:p>
        </w:tc>
      </w:tr>
      <w:tr w:rsidR="007606AC" w:rsidRPr="007606AC" w14:paraId="2E4B16E4" w14:textId="77777777" w:rsidTr="00973A6E">
        <w:tc>
          <w:tcPr>
            <w:tcW w:w="4521" w:type="dxa"/>
          </w:tcPr>
          <w:p w14:paraId="5B50B9BD" w14:textId="77777777" w:rsidR="007606AC" w:rsidRPr="007606AC" w:rsidRDefault="007606AC" w:rsidP="008A3740">
            <w:r w:rsidRPr="007606AC">
              <w:t>GeL to provide a note on how the DDD project might be brought into 100KGP.</w:t>
            </w:r>
          </w:p>
        </w:tc>
        <w:tc>
          <w:tcPr>
            <w:tcW w:w="1807" w:type="dxa"/>
          </w:tcPr>
          <w:p w14:paraId="42F25FC7" w14:textId="77777777" w:rsidR="007606AC" w:rsidRPr="007606AC" w:rsidRDefault="007606AC" w:rsidP="007606AC">
            <w:pPr>
              <w:spacing w:after="200" w:line="276" w:lineRule="auto"/>
            </w:pPr>
            <w:r w:rsidRPr="007606AC">
              <w:t>MC</w:t>
            </w:r>
          </w:p>
        </w:tc>
        <w:tc>
          <w:tcPr>
            <w:tcW w:w="2688" w:type="dxa"/>
          </w:tcPr>
          <w:p w14:paraId="67512025" w14:textId="77777777" w:rsidR="007606AC" w:rsidRPr="007606AC" w:rsidRDefault="007606AC" w:rsidP="007606AC">
            <w:pPr>
              <w:spacing w:after="200" w:line="276" w:lineRule="auto"/>
            </w:pPr>
            <w:r w:rsidRPr="007606AC">
              <w:t xml:space="preserve">See Science Report.  </w:t>
            </w:r>
          </w:p>
        </w:tc>
      </w:tr>
      <w:tr w:rsidR="007606AC" w:rsidRPr="007606AC" w14:paraId="3D594A32" w14:textId="77777777" w:rsidTr="00973A6E">
        <w:tc>
          <w:tcPr>
            <w:tcW w:w="4521" w:type="dxa"/>
          </w:tcPr>
          <w:p w14:paraId="11B9EE71" w14:textId="77777777" w:rsidR="007606AC" w:rsidRPr="007606AC" w:rsidRDefault="007606AC" w:rsidP="008A3740">
            <w:r w:rsidRPr="007606AC">
              <w:t>GeL to work with NHSE to weave into the programme patient group involvement to boost recruitment.</w:t>
            </w:r>
          </w:p>
        </w:tc>
        <w:tc>
          <w:tcPr>
            <w:tcW w:w="1807" w:type="dxa"/>
          </w:tcPr>
          <w:p w14:paraId="24FD0EB7" w14:textId="77777777" w:rsidR="007606AC" w:rsidRPr="007606AC" w:rsidRDefault="007606AC" w:rsidP="007606AC">
            <w:pPr>
              <w:spacing w:after="200" w:line="276" w:lineRule="auto"/>
            </w:pPr>
            <w:r w:rsidRPr="007606AC">
              <w:t>VP/NHS England</w:t>
            </w:r>
          </w:p>
        </w:tc>
        <w:tc>
          <w:tcPr>
            <w:tcW w:w="2688" w:type="dxa"/>
          </w:tcPr>
          <w:p w14:paraId="1B2A35A9" w14:textId="77777777" w:rsidR="007606AC" w:rsidRPr="007606AC" w:rsidRDefault="007606AC" w:rsidP="007606AC">
            <w:pPr>
              <w:spacing w:after="200" w:line="276" w:lineRule="auto"/>
            </w:pPr>
            <w:r w:rsidRPr="007606AC">
              <w:t xml:space="preserve">In hand.  </w:t>
            </w:r>
          </w:p>
        </w:tc>
      </w:tr>
      <w:tr w:rsidR="007606AC" w:rsidRPr="007606AC" w14:paraId="42FCC932" w14:textId="77777777" w:rsidTr="00973A6E">
        <w:tc>
          <w:tcPr>
            <w:tcW w:w="4521" w:type="dxa"/>
          </w:tcPr>
          <w:p w14:paraId="258023AD" w14:textId="77777777" w:rsidR="007606AC" w:rsidRPr="007606AC" w:rsidRDefault="007606AC" w:rsidP="008A3740">
            <w:r w:rsidRPr="007606AC">
              <w:t>GeL to present the objectives in the light of the overarching GeL principles at September Board.</w:t>
            </w:r>
          </w:p>
        </w:tc>
        <w:tc>
          <w:tcPr>
            <w:tcW w:w="1807" w:type="dxa"/>
          </w:tcPr>
          <w:p w14:paraId="3FE57093" w14:textId="77777777" w:rsidR="007606AC" w:rsidRPr="007606AC" w:rsidRDefault="007606AC" w:rsidP="007606AC">
            <w:pPr>
              <w:spacing w:after="200" w:line="276" w:lineRule="auto"/>
            </w:pPr>
            <w:r w:rsidRPr="007606AC">
              <w:t>GC</w:t>
            </w:r>
          </w:p>
        </w:tc>
        <w:tc>
          <w:tcPr>
            <w:tcW w:w="2688" w:type="dxa"/>
          </w:tcPr>
          <w:p w14:paraId="601C913D" w14:textId="77777777" w:rsidR="007606AC" w:rsidRPr="007606AC" w:rsidRDefault="007606AC" w:rsidP="007606AC">
            <w:pPr>
              <w:spacing w:after="200" w:line="276" w:lineRule="auto"/>
            </w:pPr>
            <w:r w:rsidRPr="007606AC">
              <w:t>Done</w:t>
            </w:r>
          </w:p>
        </w:tc>
      </w:tr>
      <w:tr w:rsidR="007606AC" w:rsidRPr="007606AC" w14:paraId="489BF367" w14:textId="77777777" w:rsidTr="00973A6E">
        <w:tc>
          <w:tcPr>
            <w:tcW w:w="4521" w:type="dxa"/>
          </w:tcPr>
          <w:p w14:paraId="76BF5C8D" w14:textId="77777777" w:rsidR="007606AC" w:rsidRPr="007606AC" w:rsidRDefault="007606AC" w:rsidP="008A3740">
            <w:r w:rsidRPr="007606AC">
              <w:t>GeL to update the Board in due course on improvements that can be made to turnaround times.</w:t>
            </w:r>
          </w:p>
        </w:tc>
        <w:tc>
          <w:tcPr>
            <w:tcW w:w="1807" w:type="dxa"/>
          </w:tcPr>
          <w:p w14:paraId="264E81D0" w14:textId="77777777" w:rsidR="007606AC" w:rsidRPr="007606AC" w:rsidRDefault="007606AC" w:rsidP="007606AC">
            <w:pPr>
              <w:spacing w:after="200" w:line="276" w:lineRule="auto"/>
            </w:pPr>
            <w:r w:rsidRPr="007606AC">
              <w:t>GC</w:t>
            </w:r>
          </w:p>
        </w:tc>
        <w:tc>
          <w:tcPr>
            <w:tcW w:w="2688" w:type="dxa"/>
          </w:tcPr>
          <w:p w14:paraId="2CD6D451" w14:textId="77777777" w:rsidR="007606AC" w:rsidRPr="007606AC" w:rsidRDefault="007606AC" w:rsidP="007606AC">
            <w:pPr>
              <w:spacing w:after="200" w:line="276" w:lineRule="auto"/>
            </w:pPr>
            <w:r w:rsidRPr="007606AC">
              <w:t xml:space="preserve">Noted.  </w:t>
            </w:r>
          </w:p>
        </w:tc>
      </w:tr>
    </w:tbl>
    <w:p w14:paraId="0A661455" w14:textId="77777777" w:rsidR="00231AD6" w:rsidRPr="00BF3D86" w:rsidRDefault="00231AD6" w:rsidP="00BF63E5"/>
    <w:p w14:paraId="0926C5BE" w14:textId="32A72F6E" w:rsidR="0032209E" w:rsidRDefault="00347632" w:rsidP="00BF63E5">
      <w:r>
        <w:rPr>
          <w:b/>
        </w:rPr>
        <w:t>16-17/0</w:t>
      </w:r>
      <w:r w:rsidR="007606AC">
        <w:rPr>
          <w:b/>
        </w:rPr>
        <w:t>44</w:t>
      </w:r>
      <w:r>
        <w:rPr>
          <w:b/>
        </w:rPr>
        <w:t xml:space="preserve"> </w:t>
      </w:r>
      <w:r w:rsidR="00457CE2" w:rsidRPr="006A7700">
        <w:rPr>
          <w:b/>
        </w:rPr>
        <w:t xml:space="preserve">– </w:t>
      </w:r>
      <w:r w:rsidR="000955F9" w:rsidRPr="006A7700">
        <w:rPr>
          <w:b/>
        </w:rPr>
        <w:t xml:space="preserve">Executive Chair’s </w:t>
      </w:r>
      <w:r w:rsidR="0050486B" w:rsidRPr="006A7700">
        <w:rPr>
          <w:b/>
        </w:rPr>
        <w:t xml:space="preserve">Report </w:t>
      </w:r>
      <w:r w:rsidR="00016149">
        <w:rPr>
          <w:b/>
        </w:rPr>
        <w:t>and Dashboard</w:t>
      </w:r>
      <w:r w:rsidR="00B26CB5">
        <w:rPr>
          <w:b/>
        </w:rPr>
        <w:t xml:space="preserve"> </w:t>
      </w:r>
      <w:r w:rsidR="003544F7">
        <w:rPr>
          <w:b/>
        </w:rPr>
        <w:t>(</w:t>
      </w:r>
      <w:r w:rsidR="0050486B" w:rsidRPr="006A7700">
        <w:rPr>
          <w:b/>
        </w:rPr>
        <w:t>JC)</w:t>
      </w:r>
      <w:r w:rsidR="000538E9">
        <w:rPr>
          <w:b/>
        </w:rPr>
        <w:t>:</w:t>
      </w:r>
      <w:r w:rsidR="00913607">
        <w:t xml:space="preserve">  </w:t>
      </w:r>
    </w:p>
    <w:p w14:paraId="52D3588A" w14:textId="0188F2C1" w:rsidR="003544F7" w:rsidRPr="003544F7" w:rsidRDefault="003544F7" w:rsidP="003544F7">
      <w:r>
        <w:t>JC noted the following items from his report:</w:t>
      </w:r>
    </w:p>
    <w:p w14:paraId="6F7CB836" w14:textId="1EA74429" w:rsidR="00995352" w:rsidRDefault="003544F7" w:rsidP="003544F7">
      <w:pPr>
        <w:pStyle w:val="ListParagraph"/>
        <w:numPr>
          <w:ilvl w:val="0"/>
          <w:numId w:val="11"/>
        </w:numPr>
      </w:pPr>
      <w:r>
        <w:rPr>
          <w:i/>
        </w:rPr>
        <w:t xml:space="preserve">Reorganisation: </w:t>
      </w:r>
      <w:r>
        <w:t>the reorganisation in September</w:t>
      </w:r>
      <w:r w:rsidR="00832DE1">
        <w:t xml:space="preserve"> w</w:t>
      </w:r>
      <w:r w:rsidR="00BD63AE">
        <w:t>as</w:t>
      </w:r>
      <w:r w:rsidR="00832DE1">
        <w:t xml:space="preserve"> designed to optimise pathways and to ensure that GeL and NHSE worked together more closely and that each organisation did not create issues for the other</w:t>
      </w:r>
      <w:r w:rsidR="00B940C9">
        <w:rPr>
          <w:b/>
        </w:rPr>
        <w:t xml:space="preserve">. </w:t>
      </w:r>
      <w:r w:rsidR="00832DE1">
        <w:rPr>
          <w:b/>
        </w:rPr>
        <w:t xml:space="preserve"> </w:t>
      </w:r>
      <w:r w:rsidR="00832DE1">
        <w:t xml:space="preserve">  </w:t>
      </w:r>
    </w:p>
    <w:p w14:paraId="075D46E2" w14:textId="550F3B6D" w:rsidR="00832DE1" w:rsidRDefault="00832DE1" w:rsidP="003544F7">
      <w:pPr>
        <w:pStyle w:val="ListParagraph"/>
        <w:numPr>
          <w:ilvl w:val="0"/>
          <w:numId w:val="11"/>
        </w:numPr>
      </w:pPr>
      <w:r>
        <w:rPr>
          <w:i/>
        </w:rPr>
        <w:t>Pipeline:</w:t>
      </w:r>
      <w:r>
        <w:t xml:space="preserve"> </w:t>
      </w:r>
      <w:r w:rsidR="00E02DCE">
        <w:t xml:space="preserve">There was a discussion as to where we were on the pipeline and what remained to be done.  </w:t>
      </w:r>
      <w:r>
        <w:t xml:space="preserve">JC handed out 2 graphs illustrating the pipeline.  We are ahead of Plan A for RD but it is too early to say where we are on cancer.  </w:t>
      </w:r>
      <w:r w:rsidR="005F005B">
        <w:t>There  followed a discussion of pipeline informatics issues:</w:t>
      </w:r>
    </w:p>
    <w:p w14:paraId="470E2156" w14:textId="5730151B" w:rsidR="005F005B" w:rsidRDefault="00E02DCE" w:rsidP="005F005B">
      <w:pPr>
        <w:pStyle w:val="ListParagraph"/>
        <w:numPr>
          <w:ilvl w:val="1"/>
          <w:numId w:val="11"/>
        </w:numPr>
      </w:pPr>
      <w:r>
        <w:t>It was agreed that there was more</w:t>
      </w:r>
      <w:r w:rsidR="00A96D7A">
        <w:t xml:space="preserve"> to do around informatics.  In particular, lessons needed to be learnt around the “Oxford Release”.  GeL needs to have an informatics system that are sympathetic to the needs of GMCs.  </w:t>
      </w:r>
    </w:p>
    <w:p w14:paraId="2E1B34D9" w14:textId="4A209E49" w:rsidR="00A96D7A" w:rsidRPr="00EC4A3A" w:rsidRDefault="00E02DCE" w:rsidP="005F005B">
      <w:pPr>
        <w:pStyle w:val="ListParagraph"/>
        <w:numPr>
          <w:ilvl w:val="1"/>
          <w:numId w:val="11"/>
        </w:numPr>
      </w:pPr>
      <w:r>
        <w:t xml:space="preserve">There followed a discussion of </w:t>
      </w:r>
      <w:r w:rsidR="00A96D7A">
        <w:t xml:space="preserve">how Open Clinica had been developed.  </w:t>
      </w:r>
      <w:r w:rsidR="00A96D7A">
        <w:rPr>
          <w:b/>
        </w:rPr>
        <w:t xml:space="preserve">Action: PC to prepare a lessons learnt paper on the implementation of the Oxford Release for the November Board.  </w:t>
      </w:r>
    </w:p>
    <w:p w14:paraId="7B029AB1" w14:textId="24063EE3" w:rsidR="00EC4A3A" w:rsidRPr="00EC4A3A" w:rsidRDefault="00E02DCE" w:rsidP="005F005B">
      <w:pPr>
        <w:pStyle w:val="ListParagraph"/>
        <w:numPr>
          <w:ilvl w:val="1"/>
          <w:numId w:val="11"/>
        </w:numPr>
      </w:pPr>
      <w:r>
        <w:t>It was</w:t>
      </w:r>
      <w:r w:rsidR="00EC4A3A">
        <w:t xml:space="preserve"> confirmed that 10 GMCs are using Open Clinica and 3 are using Genie.  </w:t>
      </w:r>
      <w:r w:rsidR="00640C63">
        <w:t xml:space="preserve">  Beyond Open Clinica there is a preference for xml uploads over file transfer systems.  </w:t>
      </w:r>
      <w:r w:rsidR="00EC4A3A">
        <w:t xml:space="preserve"> </w:t>
      </w:r>
      <w:r>
        <w:t>T</w:t>
      </w:r>
      <w:r w:rsidR="00EC4A3A">
        <w:t xml:space="preserve">he challenge is to make Open Clinica </w:t>
      </w:r>
      <w:r w:rsidR="0024795C">
        <w:t>user friendly</w:t>
      </w:r>
      <w:r w:rsidR="00EC4A3A">
        <w:t xml:space="preserve">.  </w:t>
      </w:r>
      <w:r w:rsidR="00EC4A3A">
        <w:rPr>
          <w:b/>
        </w:rPr>
        <w:t xml:space="preserve">Action: risk register to be updated to include informatics risk.  </w:t>
      </w:r>
    </w:p>
    <w:p w14:paraId="694A2AAC" w14:textId="1F3F0EA7" w:rsidR="00EC4A3A" w:rsidRDefault="00EC4A3A" w:rsidP="00EC4A3A">
      <w:pPr>
        <w:pStyle w:val="ListParagraph"/>
        <w:numPr>
          <w:ilvl w:val="0"/>
          <w:numId w:val="11"/>
        </w:numPr>
      </w:pPr>
      <w:r>
        <w:rPr>
          <w:i/>
        </w:rPr>
        <w:t>Cancer</w:t>
      </w:r>
      <w:r>
        <w:t xml:space="preserve">: </w:t>
      </w:r>
    </w:p>
    <w:p w14:paraId="4A57A418" w14:textId="408808A9" w:rsidR="00EC4A3A" w:rsidRDefault="00E02DCE" w:rsidP="00EC4A3A">
      <w:pPr>
        <w:pStyle w:val="ListParagraph"/>
        <w:numPr>
          <w:ilvl w:val="1"/>
          <w:numId w:val="11"/>
        </w:numPr>
      </w:pPr>
      <w:r>
        <w:t>There was a discussion of what w</w:t>
      </w:r>
      <w:r w:rsidR="00EC4A3A">
        <w:t xml:space="preserve">ork remains to ensure that the cancer program is useful.  </w:t>
      </w:r>
    </w:p>
    <w:p w14:paraId="0B86B296" w14:textId="7B0316A1" w:rsidR="006063FA" w:rsidRPr="006063FA" w:rsidRDefault="00D80B9E" w:rsidP="00BF6225">
      <w:pPr>
        <w:rPr>
          <w:b/>
        </w:rPr>
      </w:pPr>
      <w:r>
        <w:rPr>
          <w:b/>
        </w:rPr>
        <w:t>16-17/045 – Risk (GC)</w:t>
      </w:r>
      <w:r w:rsidR="00BF6225">
        <w:rPr>
          <w:b/>
        </w:rPr>
        <w:t xml:space="preserve">: </w:t>
      </w:r>
      <w:r w:rsidR="00BF6225">
        <w:t>GC took the Board through the risk slide</w:t>
      </w:r>
      <w:r w:rsidR="006063FA">
        <w:t xml:space="preserve">.  </w:t>
      </w:r>
    </w:p>
    <w:p w14:paraId="012C1555" w14:textId="529491A2" w:rsidR="00FA60B8" w:rsidRDefault="00FA60B8" w:rsidP="00BF63E5">
      <w:pPr>
        <w:rPr>
          <w:b/>
        </w:rPr>
      </w:pPr>
      <w:r>
        <w:rPr>
          <w:b/>
        </w:rPr>
        <w:t>16-17/0</w:t>
      </w:r>
      <w:r w:rsidR="00D80B9E">
        <w:rPr>
          <w:b/>
        </w:rPr>
        <w:t>46</w:t>
      </w:r>
      <w:r>
        <w:rPr>
          <w:b/>
        </w:rPr>
        <w:t xml:space="preserve"> </w:t>
      </w:r>
      <w:r w:rsidR="002F6F05">
        <w:rPr>
          <w:b/>
        </w:rPr>
        <w:t>NHS England Report</w:t>
      </w:r>
      <w:r w:rsidR="0070018A">
        <w:rPr>
          <w:b/>
        </w:rPr>
        <w:t xml:space="preserve"> (MG)</w:t>
      </w:r>
    </w:p>
    <w:p w14:paraId="216D1FFE" w14:textId="26B495ED" w:rsidR="006063FA" w:rsidRPr="006063FA" w:rsidRDefault="006063FA" w:rsidP="006063FA">
      <w:pPr>
        <w:pStyle w:val="ListParagraph"/>
        <w:numPr>
          <w:ilvl w:val="0"/>
          <w:numId w:val="3"/>
        </w:numPr>
        <w:rPr>
          <w:b/>
        </w:rPr>
      </w:pPr>
      <w:r>
        <w:rPr>
          <w:i/>
        </w:rPr>
        <w:t xml:space="preserve">Consent: </w:t>
      </w:r>
      <w:r w:rsidR="00E02DCE">
        <w:t xml:space="preserve">There was a discussion about the nature of the </w:t>
      </w:r>
      <w:r>
        <w:t>100KGP consent process</w:t>
      </w:r>
      <w:r w:rsidR="00E02DCE">
        <w:t xml:space="preserve"> and whether this was sustainable for a future clinical service</w:t>
      </w:r>
      <w:r>
        <w:t xml:space="preserve">. It was noted that GeL and NHSE are now reviewing the patient literature as advised to the Board in July.  </w:t>
      </w:r>
    </w:p>
    <w:p w14:paraId="2D9B42A2" w14:textId="6822D924" w:rsidR="00DD4918" w:rsidRDefault="00FA60B8" w:rsidP="00BF63E5">
      <w:pPr>
        <w:rPr>
          <w:b/>
        </w:rPr>
      </w:pPr>
      <w:r>
        <w:rPr>
          <w:b/>
        </w:rPr>
        <w:lastRenderedPageBreak/>
        <w:t>16-17/0</w:t>
      </w:r>
      <w:r w:rsidR="00D80B9E">
        <w:rPr>
          <w:b/>
        </w:rPr>
        <w:t>47</w:t>
      </w:r>
      <w:r>
        <w:rPr>
          <w:b/>
        </w:rPr>
        <w:t xml:space="preserve"> </w:t>
      </w:r>
      <w:r w:rsidR="00D80B9E">
        <w:rPr>
          <w:b/>
        </w:rPr>
        <w:t>Intellectual Property Policy (NM)</w:t>
      </w:r>
      <w:r w:rsidR="00DD4918" w:rsidRPr="006A7700">
        <w:rPr>
          <w:b/>
        </w:rPr>
        <w:t>:</w:t>
      </w:r>
    </w:p>
    <w:p w14:paraId="7D326A96" w14:textId="74B4B325" w:rsidR="002615BD" w:rsidRDefault="006063FA" w:rsidP="006063FA">
      <w:pPr>
        <w:pStyle w:val="ListParagraph"/>
        <w:numPr>
          <w:ilvl w:val="0"/>
          <w:numId w:val="4"/>
        </w:numPr>
      </w:pPr>
      <w:r>
        <w:t xml:space="preserve">NM </w:t>
      </w:r>
      <w:r w:rsidR="00BF6225">
        <w:t xml:space="preserve">described the update to the IP Policy that was now proposed.  </w:t>
      </w:r>
      <w:r w:rsidR="00E56598">
        <w:t xml:space="preserve">The main changes to the policy that Board directors have previously seen is that we have now introduced a more subtle categorisation of the main situations in which IP might arise by introducing 3 additional scenarios where joint ownership or a strong licence may be the answer to reach an accommodation with the funders.  </w:t>
      </w:r>
      <w:r w:rsidR="00351397">
        <w:t xml:space="preserve">The funders would now recognise the GeL approach when making awards.  The next step was to publish the approved documentation on the GeL website and to write to HEIs to sign up. </w:t>
      </w:r>
    </w:p>
    <w:p w14:paraId="7C81E519" w14:textId="1E3EF049" w:rsidR="006E677A" w:rsidRPr="00D14BF3" w:rsidRDefault="006E677A" w:rsidP="006063FA">
      <w:pPr>
        <w:pStyle w:val="ListParagraph"/>
        <w:numPr>
          <w:ilvl w:val="0"/>
          <w:numId w:val="4"/>
        </w:numPr>
      </w:pPr>
      <w:r>
        <w:rPr>
          <w:b/>
        </w:rPr>
        <w:t xml:space="preserve">The Board agreed the IP Policy as set out in the documentation sent to the Board.  </w:t>
      </w:r>
    </w:p>
    <w:p w14:paraId="0B2E4931" w14:textId="072F6D25" w:rsidR="00D80B9E" w:rsidRDefault="00D80B9E" w:rsidP="00FA60B8">
      <w:pPr>
        <w:rPr>
          <w:b/>
        </w:rPr>
      </w:pPr>
      <w:r>
        <w:rPr>
          <w:b/>
        </w:rPr>
        <w:t>16-17/048 Data Access (NM)</w:t>
      </w:r>
      <w:r w:rsidR="00351397">
        <w:rPr>
          <w:b/>
        </w:rPr>
        <w:t>:</w:t>
      </w:r>
    </w:p>
    <w:p w14:paraId="5C6C0C34" w14:textId="37B6BE6F" w:rsidR="005B793C" w:rsidRPr="005B793C" w:rsidRDefault="005B793C" w:rsidP="00351397">
      <w:pPr>
        <w:pStyle w:val="ListParagraph"/>
        <w:numPr>
          <w:ilvl w:val="0"/>
          <w:numId w:val="16"/>
        </w:numPr>
        <w:rPr>
          <w:b/>
        </w:rPr>
      </w:pPr>
      <w:r>
        <w:t xml:space="preserve">NM </w:t>
      </w:r>
      <w:r w:rsidR="00BF6225">
        <w:t xml:space="preserve">presented a paper recommending that </w:t>
      </w:r>
      <w:r>
        <w:t>GMC</w:t>
      </w:r>
      <w:r w:rsidR="000E679F">
        <w:t>s</w:t>
      </w:r>
      <w:r>
        <w:t xml:space="preserve"> have </w:t>
      </w:r>
      <w:r w:rsidR="00BD63AE">
        <w:t xml:space="preserve">early </w:t>
      </w:r>
      <w:r>
        <w:t xml:space="preserve">access to data outside the GeL Data Centre and </w:t>
      </w:r>
      <w:r w:rsidR="00BF6225">
        <w:t xml:space="preserve">that suppliers (eg </w:t>
      </w:r>
      <w:r>
        <w:t>Illumina</w:t>
      </w:r>
      <w:r w:rsidR="00BF6225">
        <w:t>) be allowed</w:t>
      </w:r>
      <w:r>
        <w:t xml:space="preserve"> to run </w:t>
      </w:r>
      <w:r w:rsidR="00BF6225">
        <w:t>their pipelines outside the GeL data centre</w:t>
      </w:r>
      <w:r>
        <w:t xml:space="preserve">.   </w:t>
      </w:r>
      <w:r w:rsidR="00BF6225">
        <w:t xml:space="preserve">NM advised that </w:t>
      </w:r>
      <w:r>
        <w:t>both of the above were allowable and the question therefore followed whether they were desirable.</w:t>
      </w:r>
    </w:p>
    <w:p w14:paraId="211C051C" w14:textId="0695B8EA" w:rsidR="005B793C" w:rsidRPr="005B793C" w:rsidRDefault="005B793C" w:rsidP="00351397">
      <w:pPr>
        <w:pStyle w:val="ListParagraph"/>
        <w:numPr>
          <w:ilvl w:val="0"/>
          <w:numId w:val="16"/>
        </w:numPr>
        <w:rPr>
          <w:b/>
        </w:rPr>
      </w:pPr>
      <w:r>
        <w:t xml:space="preserve">NM noted further that the strong conclusion of NM’s paper was that research access outside Corsham was not acceptable for many reasons although it was the case that other UK organisations did not operate as a reading library.  </w:t>
      </w:r>
    </w:p>
    <w:p w14:paraId="38E3AB52" w14:textId="1FB8FA9D" w:rsidR="005B793C" w:rsidRPr="006E677A" w:rsidRDefault="00E92981" w:rsidP="00351397">
      <w:pPr>
        <w:pStyle w:val="ListParagraph"/>
        <w:numPr>
          <w:ilvl w:val="0"/>
          <w:numId w:val="16"/>
        </w:numPr>
        <w:rPr>
          <w:b/>
        </w:rPr>
      </w:pPr>
      <w:r>
        <w:t xml:space="preserve">Concern was expressed </w:t>
      </w:r>
      <w:r w:rsidR="005B793C">
        <w:t xml:space="preserve">about transferring data </w:t>
      </w:r>
      <w:r w:rsidR="006E677A">
        <w:t>outside the UK, especially to the US</w:t>
      </w:r>
      <w:r w:rsidR="00BD63AE">
        <w:t xml:space="preserve"> </w:t>
      </w:r>
      <w:r w:rsidR="005B793C">
        <w:t xml:space="preserve">(principally because of the Patriot Act) or China and </w:t>
      </w:r>
      <w:r w:rsidR="006E677A">
        <w:t xml:space="preserve">this </w:t>
      </w:r>
      <w:r w:rsidR="005B793C">
        <w:t xml:space="preserve">should be </w:t>
      </w:r>
      <w:r w:rsidR="006E677A">
        <w:t>reviewed further</w:t>
      </w:r>
      <w:r w:rsidR="005B793C">
        <w:t xml:space="preserve">.  </w:t>
      </w:r>
      <w:r w:rsidR="000E679F">
        <w:t>It was</w:t>
      </w:r>
      <w:r w:rsidR="005B793C">
        <w:t xml:space="preserve"> noted that UK subsidiaries of US companies were also subject to the Patriot Act.  </w:t>
      </w:r>
    </w:p>
    <w:p w14:paraId="4EB55DAE" w14:textId="2A8ECC51" w:rsidR="006E677A" w:rsidRPr="00351397" w:rsidRDefault="006E677A" w:rsidP="00351397">
      <w:pPr>
        <w:pStyle w:val="ListParagraph"/>
        <w:numPr>
          <w:ilvl w:val="0"/>
          <w:numId w:val="16"/>
        </w:numPr>
        <w:rPr>
          <w:b/>
        </w:rPr>
      </w:pPr>
      <w:r>
        <w:rPr>
          <w:b/>
        </w:rPr>
        <w:t>The Board endorsed the direction of travel set out in the paper and looked forward to seeing detailed proposals based on the paper</w:t>
      </w:r>
      <w:r w:rsidR="00537B0B">
        <w:rPr>
          <w:b/>
        </w:rPr>
        <w:t xml:space="preserve"> where data was to be shared outside the GeL infrastructure</w:t>
      </w:r>
      <w:r>
        <w:rPr>
          <w:b/>
        </w:rPr>
        <w:t xml:space="preserve">.  </w:t>
      </w:r>
    </w:p>
    <w:p w14:paraId="1230041E" w14:textId="5EEFB261" w:rsidR="00FA60B8" w:rsidRDefault="002F6F05" w:rsidP="00FA60B8">
      <w:pPr>
        <w:rPr>
          <w:b/>
        </w:rPr>
      </w:pPr>
      <w:r>
        <w:rPr>
          <w:b/>
        </w:rPr>
        <w:t>16-17/0</w:t>
      </w:r>
      <w:r w:rsidR="00D80B9E">
        <w:rPr>
          <w:b/>
        </w:rPr>
        <w:t>49</w:t>
      </w:r>
      <w:r w:rsidR="00FA60B8">
        <w:rPr>
          <w:b/>
        </w:rPr>
        <w:t xml:space="preserve"> </w:t>
      </w:r>
      <w:r w:rsidRPr="006A7700">
        <w:rPr>
          <w:b/>
        </w:rPr>
        <w:t>Operations Report (GC)</w:t>
      </w:r>
      <w:r>
        <w:rPr>
          <w:b/>
        </w:rPr>
        <w:t>:</w:t>
      </w:r>
    </w:p>
    <w:p w14:paraId="6D3F340B" w14:textId="2BF2ACEB" w:rsidR="0099798D" w:rsidRPr="0099798D" w:rsidRDefault="000E679F" w:rsidP="00EB695D">
      <w:pPr>
        <w:pStyle w:val="ListParagraph"/>
        <w:numPr>
          <w:ilvl w:val="0"/>
          <w:numId w:val="5"/>
        </w:numPr>
        <w:rPr>
          <w:b/>
        </w:rPr>
      </w:pPr>
      <w:r>
        <w:t xml:space="preserve">There was a discussion of current operational issues relating to the pipeline.  </w:t>
      </w:r>
    </w:p>
    <w:p w14:paraId="3320118D" w14:textId="713EA50E" w:rsidR="00FA505C" w:rsidRPr="00D14BF3" w:rsidRDefault="0099798D" w:rsidP="00EB695D">
      <w:pPr>
        <w:pStyle w:val="ListParagraph"/>
        <w:numPr>
          <w:ilvl w:val="0"/>
          <w:numId w:val="5"/>
        </w:numPr>
        <w:rPr>
          <w:b/>
        </w:rPr>
      </w:pPr>
      <w:r>
        <w:rPr>
          <w:i/>
        </w:rPr>
        <w:t>Q4</w:t>
      </w:r>
      <w:r w:rsidRPr="0099798D">
        <w:rPr>
          <w:b/>
        </w:rPr>
        <w:t>:</w:t>
      </w:r>
      <w:r>
        <w:rPr>
          <w:b/>
        </w:rPr>
        <w:t xml:space="preserve"> </w:t>
      </w:r>
      <w:r>
        <w:t xml:space="preserve">GC is confident that we should achieve the Q4 target smoothly.  </w:t>
      </w:r>
      <w:r w:rsidR="00490CCD">
        <w:rPr>
          <w:b/>
        </w:rPr>
        <w:t xml:space="preserve">  </w:t>
      </w:r>
    </w:p>
    <w:p w14:paraId="704E12EE" w14:textId="1695F48D" w:rsidR="00312D39" w:rsidRDefault="00E03CB9" w:rsidP="00BF63E5">
      <w:pPr>
        <w:rPr>
          <w:b/>
        </w:rPr>
      </w:pPr>
      <w:r>
        <w:rPr>
          <w:b/>
        </w:rPr>
        <w:t>16-17/0</w:t>
      </w:r>
      <w:r w:rsidR="00D80B9E">
        <w:rPr>
          <w:b/>
        </w:rPr>
        <w:t>50</w:t>
      </w:r>
      <w:r>
        <w:rPr>
          <w:b/>
        </w:rPr>
        <w:t xml:space="preserve"> CIO Report </w:t>
      </w:r>
      <w:r w:rsidR="000538E9">
        <w:rPr>
          <w:b/>
        </w:rPr>
        <w:t>(</w:t>
      </w:r>
      <w:r>
        <w:rPr>
          <w:b/>
        </w:rPr>
        <w:t>PC</w:t>
      </w:r>
      <w:r w:rsidR="000538E9">
        <w:rPr>
          <w:b/>
        </w:rPr>
        <w:t>):</w:t>
      </w:r>
    </w:p>
    <w:p w14:paraId="4DE61028" w14:textId="7A097D83" w:rsidR="00096591" w:rsidRPr="00096591" w:rsidRDefault="000E679F" w:rsidP="004F47F4">
      <w:pPr>
        <w:pStyle w:val="ListParagraph"/>
        <w:numPr>
          <w:ilvl w:val="0"/>
          <w:numId w:val="1"/>
        </w:numPr>
        <w:rPr>
          <w:b/>
        </w:rPr>
      </w:pPr>
      <w:r>
        <w:t xml:space="preserve">There was a discussion as to the progress with the participant system and the research environment.  </w:t>
      </w:r>
      <w:r w:rsidR="0099798D">
        <w:t xml:space="preserve"> </w:t>
      </w:r>
    </w:p>
    <w:p w14:paraId="0B4F0246" w14:textId="512CF59C" w:rsidR="0099798D" w:rsidRPr="00546A08" w:rsidRDefault="000E679F" w:rsidP="004F47F4">
      <w:pPr>
        <w:pStyle w:val="ListParagraph"/>
        <w:numPr>
          <w:ilvl w:val="0"/>
          <w:numId w:val="1"/>
        </w:numPr>
        <w:rPr>
          <w:b/>
        </w:rPr>
      </w:pPr>
      <w:r>
        <w:t xml:space="preserve">With regard to the </w:t>
      </w:r>
      <w:r w:rsidR="00096591">
        <w:t>Research environment</w:t>
      </w:r>
      <w:r w:rsidR="004F47F4">
        <w:t xml:space="preserve"> t</w:t>
      </w:r>
      <w:r w:rsidR="0099798D">
        <w:t xml:space="preserve">he ideal approach would be to get the data straight out of hospital systems </w:t>
      </w:r>
      <w:r>
        <w:t xml:space="preserve">but </w:t>
      </w:r>
      <w:r w:rsidR="0099798D">
        <w:t xml:space="preserve">there are significant issues with this.    </w:t>
      </w:r>
    </w:p>
    <w:p w14:paraId="2762E288" w14:textId="49F0CE75" w:rsidR="006D0314" w:rsidRDefault="00E03CB9" w:rsidP="00710A28">
      <w:pPr>
        <w:rPr>
          <w:b/>
        </w:rPr>
      </w:pPr>
      <w:r>
        <w:rPr>
          <w:b/>
        </w:rPr>
        <w:t>16-17/0</w:t>
      </w:r>
      <w:r w:rsidR="00D80B9E">
        <w:rPr>
          <w:b/>
        </w:rPr>
        <w:t>51</w:t>
      </w:r>
      <w:r>
        <w:rPr>
          <w:b/>
        </w:rPr>
        <w:t xml:space="preserve"> </w:t>
      </w:r>
      <w:r w:rsidR="00462150" w:rsidRPr="006A7700">
        <w:rPr>
          <w:b/>
        </w:rPr>
        <w:t xml:space="preserve">Science </w:t>
      </w:r>
      <w:r w:rsidR="002F6F05">
        <w:rPr>
          <w:b/>
        </w:rPr>
        <w:t xml:space="preserve">and GeCIP </w:t>
      </w:r>
      <w:r w:rsidR="00462150" w:rsidRPr="006A7700">
        <w:rPr>
          <w:b/>
        </w:rPr>
        <w:t>Report (</w:t>
      </w:r>
      <w:r w:rsidR="006D0314">
        <w:rPr>
          <w:b/>
        </w:rPr>
        <w:t>CT</w:t>
      </w:r>
      <w:r w:rsidR="00462150" w:rsidRPr="006A7700">
        <w:rPr>
          <w:b/>
        </w:rPr>
        <w:t>):</w:t>
      </w:r>
      <w:r w:rsidR="00710A28">
        <w:rPr>
          <w:b/>
        </w:rPr>
        <w:t xml:space="preserve"> </w:t>
      </w:r>
    </w:p>
    <w:p w14:paraId="47FF501F" w14:textId="675AD3B5" w:rsidR="00B2173E" w:rsidRPr="004F47F4" w:rsidRDefault="00B2173E" w:rsidP="00764301">
      <w:pPr>
        <w:pStyle w:val="ListParagraph"/>
        <w:numPr>
          <w:ilvl w:val="0"/>
          <w:numId w:val="1"/>
        </w:numPr>
        <w:rPr>
          <w:b/>
        </w:rPr>
      </w:pPr>
      <w:r w:rsidRPr="004F47F4">
        <w:rPr>
          <w:b/>
        </w:rPr>
        <w:t xml:space="preserve">The Board approved the inclusion of epilepsy+ cohort.  </w:t>
      </w:r>
      <w:r>
        <w:t xml:space="preserve">It remains for GeL and NHSE to agree the logistics and contractual arrangements particularly around equity of access given the trial is based on North Thames alone.  </w:t>
      </w:r>
    </w:p>
    <w:p w14:paraId="1616CDD5" w14:textId="1EA4378A" w:rsidR="00B2173E" w:rsidRPr="00B2173E" w:rsidRDefault="00B2173E" w:rsidP="006D0314">
      <w:pPr>
        <w:pStyle w:val="ListParagraph"/>
        <w:numPr>
          <w:ilvl w:val="0"/>
          <w:numId w:val="1"/>
        </w:numPr>
        <w:rPr>
          <w:b/>
        </w:rPr>
      </w:pPr>
      <w:r>
        <w:rPr>
          <w:b/>
        </w:rPr>
        <w:t xml:space="preserve">The position </w:t>
      </w:r>
      <w:r w:rsidR="00697DF7">
        <w:rPr>
          <w:b/>
        </w:rPr>
        <w:t xml:space="preserve">on </w:t>
      </w:r>
      <w:r>
        <w:rPr>
          <w:b/>
        </w:rPr>
        <w:t xml:space="preserve">omics was confirmed: the moratorium on the requirement to collect omics will continue until lifted by the Board.  </w:t>
      </w:r>
      <w:r>
        <w:t xml:space="preserve">There is a meeting of the omics working group next week.  </w:t>
      </w:r>
    </w:p>
    <w:p w14:paraId="33A661F7" w14:textId="7C053FC4" w:rsidR="00546A08" w:rsidRDefault="00E03CB9" w:rsidP="00BF63E5">
      <w:pPr>
        <w:rPr>
          <w:b/>
        </w:rPr>
      </w:pPr>
      <w:r>
        <w:rPr>
          <w:b/>
        </w:rPr>
        <w:lastRenderedPageBreak/>
        <w:t>16-17/0</w:t>
      </w:r>
      <w:r w:rsidR="00D80B9E">
        <w:rPr>
          <w:b/>
        </w:rPr>
        <w:t>52</w:t>
      </w:r>
      <w:r>
        <w:rPr>
          <w:b/>
        </w:rPr>
        <w:t xml:space="preserve"> </w:t>
      </w:r>
      <w:r w:rsidR="00017FB2">
        <w:rPr>
          <w:b/>
        </w:rPr>
        <w:t>Bioinformatics Report (AR)</w:t>
      </w:r>
      <w:r w:rsidR="009669F2">
        <w:rPr>
          <w:b/>
        </w:rPr>
        <w:t>:</w:t>
      </w:r>
    </w:p>
    <w:p w14:paraId="4DAA5E68" w14:textId="77777777" w:rsidR="0099798D" w:rsidRDefault="0099798D" w:rsidP="00546A08">
      <w:pPr>
        <w:pStyle w:val="ListParagraph"/>
        <w:numPr>
          <w:ilvl w:val="0"/>
          <w:numId w:val="2"/>
        </w:numPr>
      </w:pPr>
      <w:r>
        <w:t>A number of recruitments have been made, which brings the team up to full strength.</w:t>
      </w:r>
    </w:p>
    <w:p w14:paraId="56A5DA32" w14:textId="77777777" w:rsidR="0099798D" w:rsidRDefault="0099798D" w:rsidP="00546A08">
      <w:pPr>
        <w:pStyle w:val="ListParagraph"/>
        <w:numPr>
          <w:ilvl w:val="0"/>
          <w:numId w:val="2"/>
        </w:numPr>
      </w:pPr>
      <w:r>
        <w:t xml:space="preserve">BCIP should be in testing for cancer in December and for rare disease in March ’17.  </w:t>
      </w:r>
    </w:p>
    <w:p w14:paraId="2164D1B8" w14:textId="3ABA5D28" w:rsidR="004F1565" w:rsidRDefault="0099798D" w:rsidP="00546A08">
      <w:pPr>
        <w:pStyle w:val="ListParagraph"/>
        <w:numPr>
          <w:ilvl w:val="0"/>
          <w:numId w:val="2"/>
        </w:numPr>
      </w:pPr>
      <w:r>
        <w:t>Congenica is now live and Wuxi NextCode should be live very shortly</w:t>
      </w:r>
      <w:r w:rsidR="004F1565">
        <w:t xml:space="preserve">.  </w:t>
      </w:r>
    </w:p>
    <w:p w14:paraId="4B6D1010" w14:textId="4F6D744F" w:rsidR="0099798D" w:rsidRDefault="00697DF7" w:rsidP="00546A08">
      <w:pPr>
        <w:pStyle w:val="ListParagraph"/>
        <w:numPr>
          <w:ilvl w:val="0"/>
          <w:numId w:val="2"/>
        </w:numPr>
      </w:pPr>
      <w:r>
        <w:t>It was</w:t>
      </w:r>
      <w:r w:rsidR="0099798D">
        <w:t xml:space="preserve"> noted that the data access discussion gives </w:t>
      </w:r>
      <w:r>
        <w:t xml:space="preserve">the executive team a </w:t>
      </w:r>
      <w:r w:rsidR="0099798D">
        <w:t xml:space="preserve">helpful steer on GMC access.  </w:t>
      </w:r>
    </w:p>
    <w:p w14:paraId="5FAC54A6" w14:textId="76E2A869" w:rsidR="0099798D" w:rsidRDefault="0099798D" w:rsidP="00546A08">
      <w:pPr>
        <w:pStyle w:val="ListParagraph"/>
        <w:numPr>
          <w:ilvl w:val="0"/>
          <w:numId w:val="2"/>
        </w:numPr>
      </w:pPr>
      <w:r>
        <w:t xml:space="preserve">It was agreed that access </w:t>
      </w:r>
      <w:r w:rsidR="00BF6225">
        <w:t xml:space="preserve">to GMCs </w:t>
      </w:r>
      <w:r>
        <w:t>outside the embassy should only be given to those who have provided HPO terms</w:t>
      </w:r>
      <w:r w:rsidR="004F47F4">
        <w:t>.</w:t>
      </w:r>
      <w:r>
        <w:t xml:space="preserve">  </w:t>
      </w:r>
      <w:r w:rsidR="006D0314">
        <w:rPr>
          <w:b/>
        </w:rPr>
        <w:t xml:space="preserve">Action: </w:t>
      </w:r>
      <w:r w:rsidR="00697DF7">
        <w:rPr>
          <w:b/>
        </w:rPr>
        <w:t>GeL</w:t>
      </w:r>
      <w:r w:rsidR="006D0314">
        <w:rPr>
          <w:b/>
        </w:rPr>
        <w:t xml:space="preserve"> to bring a paper to the Board in November regarding wider access to reporting datasets by GMCs.  </w:t>
      </w:r>
    </w:p>
    <w:p w14:paraId="3A1D0D51" w14:textId="0794B4EC" w:rsidR="006D0314" w:rsidRDefault="006D0314" w:rsidP="00546A08">
      <w:pPr>
        <w:pStyle w:val="ListParagraph"/>
        <w:numPr>
          <w:ilvl w:val="0"/>
          <w:numId w:val="2"/>
        </w:numPr>
      </w:pPr>
      <w:r>
        <w:t xml:space="preserve">The first cancer report has been issued and is with NHS England for checking.  </w:t>
      </w:r>
    </w:p>
    <w:p w14:paraId="0C1E9392" w14:textId="0C0FECD5" w:rsidR="00F5298D" w:rsidRDefault="00F5298D" w:rsidP="00546A08">
      <w:pPr>
        <w:pStyle w:val="ListParagraph"/>
        <w:numPr>
          <w:ilvl w:val="0"/>
          <w:numId w:val="2"/>
        </w:numPr>
      </w:pPr>
      <w:r>
        <w:t xml:space="preserve">The first main program reports have been given back to GMCs.  </w:t>
      </w:r>
    </w:p>
    <w:p w14:paraId="33CE418F" w14:textId="52ED424F" w:rsidR="002F6F05" w:rsidRDefault="002F6F05" w:rsidP="002F6F05">
      <w:pPr>
        <w:rPr>
          <w:b/>
        </w:rPr>
      </w:pPr>
      <w:r>
        <w:rPr>
          <w:b/>
        </w:rPr>
        <w:t>16-17/0</w:t>
      </w:r>
      <w:r w:rsidR="00D80B9E">
        <w:rPr>
          <w:b/>
        </w:rPr>
        <w:t>53</w:t>
      </w:r>
      <w:r>
        <w:rPr>
          <w:b/>
        </w:rPr>
        <w:t xml:space="preserve"> Communications Report and Participant Panel (VP)</w:t>
      </w:r>
    </w:p>
    <w:p w14:paraId="3217F3F5" w14:textId="77777777" w:rsidR="00BA23A5" w:rsidRDefault="00BA23A5" w:rsidP="004F1565">
      <w:pPr>
        <w:pStyle w:val="ListParagraph"/>
        <w:numPr>
          <w:ilvl w:val="0"/>
          <w:numId w:val="13"/>
        </w:numPr>
      </w:pPr>
      <w:r>
        <w:t xml:space="preserve">VP has done stakeholder mapping of patient groups with regard to how they might assist in recruitment.  This can deliver a motivated group of patients.  </w:t>
      </w:r>
    </w:p>
    <w:p w14:paraId="5FC920BA" w14:textId="77777777" w:rsidR="00BA23A5" w:rsidRDefault="00BA23A5" w:rsidP="004F1565">
      <w:pPr>
        <w:pStyle w:val="ListParagraph"/>
        <w:numPr>
          <w:ilvl w:val="0"/>
          <w:numId w:val="13"/>
        </w:numPr>
      </w:pPr>
      <w:r>
        <w:t xml:space="preserve">The Participant Panel has developed a “Not the end of the road” leaflet to stress that if patients don’t get an initial diagnosis then this is not the final answer.  </w:t>
      </w:r>
    </w:p>
    <w:p w14:paraId="0AB5C9E4" w14:textId="4E4E978F" w:rsidR="004F1565" w:rsidRPr="004F1565" w:rsidRDefault="00697DF7" w:rsidP="004F1565">
      <w:pPr>
        <w:pStyle w:val="ListParagraph"/>
        <w:numPr>
          <w:ilvl w:val="0"/>
          <w:numId w:val="13"/>
        </w:numPr>
      </w:pPr>
      <w:r>
        <w:t xml:space="preserve">It was agreed </w:t>
      </w:r>
      <w:r w:rsidR="00BA23A5">
        <w:t xml:space="preserve">that this remains the single most successful part of the program.  </w:t>
      </w:r>
      <w:r w:rsidR="00DA33D6">
        <w:t xml:space="preserve">  </w:t>
      </w:r>
    </w:p>
    <w:p w14:paraId="7B0EF97B" w14:textId="04382A57" w:rsidR="00D124D1" w:rsidRDefault="00E03CB9" w:rsidP="00BF63E5">
      <w:r>
        <w:rPr>
          <w:b/>
        </w:rPr>
        <w:t>16-17/0</w:t>
      </w:r>
      <w:r w:rsidR="00D80B9E">
        <w:rPr>
          <w:b/>
        </w:rPr>
        <w:t>54</w:t>
      </w:r>
      <w:r>
        <w:rPr>
          <w:b/>
        </w:rPr>
        <w:t xml:space="preserve"> </w:t>
      </w:r>
      <w:r w:rsidR="00DB4F19" w:rsidRPr="006A7700">
        <w:rPr>
          <w:b/>
        </w:rPr>
        <w:t xml:space="preserve">Genomic Enterprises </w:t>
      </w:r>
      <w:r w:rsidR="002D01D6" w:rsidRPr="006A7700">
        <w:rPr>
          <w:b/>
        </w:rPr>
        <w:t>(</w:t>
      </w:r>
      <w:r w:rsidR="00BA23A5">
        <w:rPr>
          <w:b/>
        </w:rPr>
        <w:t>S</w:t>
      </w:r>
      <w:r w:rsidR="00DB4F19" w:rsidRPr="006A7700">
        <w:rPr>
          <w:b/>
        </w:rPr>
        <w:t>P</w:t>
      </w:r>
      <w:r w:rsidR="002D01D6" w:rsidRPr="006A7700">
        <w:rPr>
          <w:b/>
        </w:rPr>
        <w:t>)</w:t>
      </w:r>
      <w:r w:rsidR="009669F2">
        <w:rPr>
          <w:b/>
        </w:rPr>
        <w:t>:</w:t>
      </w:r>
      <w:r w:rsidR="00D124D1" w:rsidRPr="00BF3D86">
        <w:t xml:space="preserve">  </w:t>
      </w:r>
    </w:p>
    <w:p w14:paraId="233333A4" w14:textId="78632A85" w:rsidR="00BA23A5" w:rsidRDefault="00BA23A5" w:rsidP="00DA33D6">
      <w:pPr>
        <w:pStyle w:val="ListParagraph"/>
        <w:numPr>
          <w:ilvl w:val="0"/>
          <w:numId w:val="13"/>
        </w:numPr>
      </w:pPr>
      <w:r>
        <w:t xml:space="preserve">SP noted that a key area of investigation was how Gene might relate to academia and the NHS  </w:t>
      </w:r>
    </w:p>
    <w:p w14:paraId="00873806" w14:textId="77777777" w:rsidR="00BA23A5" w:rsidRDefault="00BA23A5" w:rsidP="00DA33D6">
      <w:pPr>
        <w:pStyle w:val="ListParagraph"/>
        <w:numPr>
          <w:ilvl w:val="0"/>
          <w:numId w:val="13"/>
        </w:numPr>
      </w:pPr>
      <w:r>
        <w:t xml:space="preserve">SP is exploring what is the next stage for the Gene consortium and will report back in due course.  </w:t>
      </w:r>
    </w:p>
    <w:p w14:paraId="33EA453E" w14:textId="3E7C4BCE" w:rsidR="00FE10C3" w:rsidRDefault="00E03CB9" w:rsidP="00FA60B8">
      <w:r>
        <w:rPr>
          <w:b/>
        </w:rPr>
        <w:t>16-17/0</w:t>
      </w:r>
      <w:r w:rsidR="00D80B9E">
        <w:rPr>
          <w:b/>
        </w:rPr>
        <w:t>55</w:t>
      </w:r>
      <w:r>
        <w:rPr>
          <w:b/>
        </w:rPr>
        <w:t xml:space="preserve"> </w:t>
      </w:r>
      <w:r w:rsidR="00A4385D" w:rsidRPr="009669F2">
        <w:rPr>
          <w:b/>
        </w:rPr>
        <w:t>Board Committees</w:t>
      </w:r>
      <w:r w:rsidR="0024558E" w:rsidRPr="00BF3D86">
        <w:t>:</w:t>
      </w:r>
      <w:r w:rsidR="000965F7" w:rsidRPr="00BF3D86">
        <w:t xml:space="preserve"> </w:t>
      </w:r>
      <w:r w:rsidR="00FA60B8">
        <w:t xml:space="preserve">No committee matters were raised.  </w:t>
      </w:r>
      <w:r w:rsidR="00FE10C3">
        <w:t xml:space="preserve"> </w:t>
      </w:r>
    </w:p>
    <w:p w14:paraId="08763F23" w14:textId="17E0760F" w:rsidR="00BA23A5" w:rsidRPr="00E01C01" w:rsidRDefault="00E03CB9" w:rsidP="00BF63E5">
      <w:r>
        <w:rPr>
          <w:b/>
        </w:rPr>
        <w:t>16-17/0</w:t>
      </w:r>
      <w:r w:rsidR="00D80B9E">
        <w:rPr>
          <w:b/>
        </w:rPr>
        <w:t>56</w:t>
      </w:r>
      <w:r>
        <w:rPr>
          <w:b/>
        </w:rPr>
        <w:t xml:space="preserve"> </w:t>
      </w:r>
      <w:r w:rsidR="001E69B3" w:rsidRPr="009669F2">
        <w:rPr>
          <w:b/>
        </w:rPr>
        <w:t>Any Other Business</w:t>
      </w:r>
      <w:r w:rsidR="00BB1AD3" w:rsidRPr="009669F2">
        <w:rPr>
          <w:b/>
        </w:rPr>
        <w:t>:</w:t>
      </w:r>
      <w:r w:rsidR="0024558E" w:rsidRPr="009669F2">
        <w:rPr>
          <w:b/>
        </w:rPr>
        <w:t xml:space="preserve"> </w:t>
      </w:r>
      <w:r w:rsidR="00E62C18" w:rsidRPr="009669F2">
        <w:rPr>
          <w:b/>
        </w:rPr>
        <w:t xml:space="preserve"> </w:t>
      </w:r>
      <w:r w:rsidR="00E01C01">
        <w:t xml:space="preserve">There was no other business.  </w:t>
      </w:r>
    </w:p>
    <w:p w14:paraId="6E8A2084" w14:textId="191DEA41" w:rsidR="00541C4C" w:rsidRPr="00BF3D86" w:rsidRDefault="00E03CB9" w:rsidP="00BF63E5">
      <w:r>
        <w:rPr>
          <w:b/>
        </w:rPr>
        <w:t>16-17/0</w:t>
      </w:r>
      <w:r w:rsidR="00D80B9E">
        <w:rPr>
          <w:b/>
        </w:rPr>
        <w:t>57</w:t>
      </w:r>
      <w:r w:rsidR="00282735">
        <w:t xml:space="preserve"> </w:t>
      </w:r>
      <w:r w:rsidR="001E69B3" w:rsidRPr="009669F2">
        <w:rPr>
          <w:b/>
        </w:rPr>
        <w:t>Date, Time and Agenda for Next Meeting</w:t>
      </w:r>
      <w:r w:rsidR="00E01C01">
        <w:rPr>
          <w:b/>
        </w:rPr>
        <w:t>:</w:t>
      </w:r>
    </w:p>
    <w:p w14:paraId="5C6078BC" w14:textId="77777777" w:rsidR="00B8524C" w:rsidRDefault="001E69B3" w:rsidP="00BF63E5">
      <w:pPr>
        <w:rPr>
          <w:b/>
        </w:rPr>
      </w:pPr>
      <w:r w:rsidRPr="00D91859">
        <w:rPr>
          <w:b/>
        </w:rPr>
        <w:t xml:space="preserve">IT WAS NOTED that the next Board meeting would be held on </w:t>
      </w:r>
      <w:r w:rsidR="00B8524C">
        <w:rPr>
          <w:b/>
        </w:rPr>
        <w:t>29 November</w:t>
      </w:r>
      <w:r w:rsidR="00DA3FE5">
        <w:rPr>
          <w:b/>
        </w:rPr>
        <w:t xml:space="preserve"> </w:t>
      </w:r>
      <w:r w:rsidR="007C2878" w:rsidRPr="00D91859">
        <w:rPr>
          <w:b/>
        </w:rPr>
        <w:t>201</w:t>
      </w:r>
      <w:r w:rsidR="00103ABB" w:rsidRPr="00D91859">
        <w:rPr>
          <w:b/>
        </w:rPr>
        <w:t>6</w:t>
      </w:r>
      <w:r w:rsidRPr="00D91859">
        <w:rPr>
          <w:b/>
        </w:rPr>
        <w:t xml:space="preserve"> between </w:t>
      </w:r>
      <w:r w:rsidR="007C2878" w:rsidRPr="00D91859">
        <w:rPr>
          <w:b/>
        </w:rPr>
        <w:t>1</w:t>
      </w:r>
      <w:r w:rsidR="00B02109" w:rsidRPr="00D91859">
        <w:rPr>
          <w:b/>
        </w:rPr>
        <w:t>4</w:t>
      </w:r>
      <w:r w:rsidRPr="00D91859">
        <w:rPr>
          <w:b/>
        </w:rPr>
        <w:t xml:space="preserve">.00 – </w:t>
      </w:r>
      <w:r w:rsidR="007C2878" w:rsidRPr="00D91859">
        <w:rPr>
          <w:b/>
        </w:rPr>
        <w:t>1</w:t>
      </w:r>
      <w:r w:rsidR="005F6B69" w:rsidRPr="00D91859">
        <w:rPr>
          <w:b/>
        </w:rPr>
        <w:t>7</w:t>
      </w:r>
      <w:r w:rsidRPr="00D91859">
        <w:rPr>
          <w:b/>
        </w:rPr>
        <w:t>.00</w:t>
      </w:r>
      <w:r w:rsidR="006D3811">
        <w:rPr>
          <w:b/>
        </w:rPr>
        <w:t xml:space="preserve"> </w:t>
      </w:r>
      <w:r w:rsidRPr="00D91859">
        <w:rPr>
          <w:b/>
        </w:rPr>
        <w:t>at Genomics England in Charterhouse Square.</w:t>
      </w:r>
    </w:p>
    <w:p w14:paraId="7429A175" w14:textId="7E40158A" w:rsidR="001E69B3" w:rsidRPr="00BF3D86" w:rsidRDefault="001E69B3" w:rsidP="00BF63E5">
      <w:r w:rsidRPr="009669F2">
        <w:rPr>
          <w:b/>
        </w:rPr>
        <w:t xml:space="preserve">Close:  The meeting closed at </w:t>
      </w:r>
      <w:r w:rsidR="00B02109" w:rsidRPr="009669F2">
        <w:rPr>
          <w:b/>
        </w:rPr>
        <w:t>1</w:t>
      </w:r>
      <w:r w:rsidR="005F6B69" w:rsidRPr="009669F2">
        <w:rPr>
          <w:b/>
        </w:rPr>
        <w:t>7</w:t>
      </w:r>
      <w:r w:rsidR="00B02109" w:rsidRPr="009669F2">
        <w:rPr>
          <w:b/>
        </w:rPr>
        <w:t>.</w:t>
      </w:r>
      <w:r w:rsidR="00B8524C">
        <w:rPr>
          <w:b/>
        </w:rPr>
        <w:t>0</w:t>
      </w:r>
      <w:r w:rsidR="00FA60B8">
        <w:rPr>
          <w:b/>
        </w:rPr>
        <w:t>5</w:t>
      </w:r>
      <w:r w:rsidRPr="00BF3D86">
        <w:t>.</w:t>
      </w:r>
    </w:p>
    <w:p w14:paraId="7C23E928" w14:textId="77777777" w:rsidR="005803A3" w:rsidRPr="00BF3D86" w:rsidRDefault="005803A3" w:rsidP="00BF63E5"/>
    <w:p w14:paraId="1298D077" w14:textId="77777777" w:rsidR="005803A3" w:rsidRPr="00BF3D86" w:rsidRDefault="005803A3" w:rsidP="00BF63E5">
      <w:r w:rsidRPr="00BF3D86">
        <w:t>………………………………………………….</w:t>
      </w:r>
      <w:r w:rsidRPr="00BF3D86">
        <w:tab/>
      </w:r>
      <w:r w:rsidRPr="00BF3D86">
        <w:tab/>
      </w:r>
      <w:r w:rsidRPr="00BF3D86">
        <w:tab/>
        <w:t>……………………</w:t>
      </w:r>
    </w:p>
    <w:p w14:paraId="0B821689" w14:textId="77777777" w:rsidR="005803A3" w:rsidRPr="00BF3D86" w:rsidRDefault="005803A3" w:rsidP="00BF63E5">
      <w:r w:rsidRPr="00BF3D86">
        <w:t>Signed</w:t>
      </w:r>
      <w:r w:rsidRPr="00BF3D86">
        <w:tab/>
      </w:r>
      <w:r w:rsidRPr="00BF3D86">
        <w:tab/>
      </w:r>
      <w:r w:rsidRPr="00BF3D86">
        <w:tab/>
      </w:r>
      <w:r w:rsidRPr="00BF3D86">
        <w:tab/>
      </w:r>
      <w:r w:rsidRPr="00BF3D86">
        <w:tab/>
      </w:r>
      <w:r w:rsidRPr="00BF3D86">
        <w:tab/>
      </w:r>
      <w:r w:rsidRPr="00BF3D86">
        <w:tab/>
      </w:r>
      <w:r w:rsidRPr="00BF3D86">
        <w:tab/>
        <w:t>Dated</w:t>
      </w:r>
    </w:p>
    <w:sectPr w:rsidR="005803A3" w:rsidRPr="00BF3D86" w:rsidSect="00BC2AB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C8CAC" w14:textId="77777777" w:rsidR="00196A0B" w:rsidRDefault="00196A0B" w:rsidP="00E94AF3">
      <w:pPr>
        <w:spacing w:after="0" w:line="240" w:lineRule="auto"/>
      </w:pPr>
      <w:r>
        <w:separator/>
      </w:r>
    </w:p>
  </w:endnote>
  <w:endnote w:type="continuationSeparator" w:id="0">
    <w:p w14:paraId="1D84380B" w14:textId="77777777" w:rsidR="00196A0B" w:rsidRDefault="00196A0B" w:rsidP="00E9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93927"/>
      <w:docPartObj>
        <w:docPartGallery w:val="Page Numbers (Bottom of Page)"/>
        <w:docPartUnique/>
      </w:docPartObj>
    </w:sdtPr>
    <w:sdtEndPr>
      <w:rPr>
        <w:noProof/>
      </w:rPr>
    </w:sdtEndPr>
    <w:sdtContent>
      <w:p w14:paraId="68CFA522" w14:textId="77777777" w:rsidR="003F7015" w:rsidRDefault="003F7015">
        <w:pPr>
          <w:pStyle w:val="Footer"/>
          <w:jc w:val="center"/>
        </w:pPr>
        <w:r>
          <w:fldChar w:fldCharType="begin"/>
        </w:r>
        <w:r>
          <w:instrText xml:space="preserve"> PAGE   \* MERGEFORMAT </w:instrText>
        </w:r>
        <w:r>
          <w:fldChar w:fldCharType="separate"/>
        </w:r>
        <w:r w:rsidR="00973A6E">
          <w:rPr>
            <w:noProof/>
          </w:rPr>
          <w:t>1</w:t>
        </w:r>
        <w:r>
          <w:rPr>
            <w:noProof/>
          </w:rPr>
          <w:fldChar w:fldCharType="end"/>
        </w:r>
      </w:p>
    </w:sdtContent>
  </w:sdt>
  <w:p w14:paraId="00FF04D6" w14:textId="77777777" w:rsidR="003F7015" w:rsidRDefault="003F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66488" w14:textId="77777777" w:rsidR="00196A0B" w:rsidRDefault="00196A0B" w:rsidP="00E94AF3">
      <w:pPr>
        <w:spacing w:after="0" w:line="240" w:lineRule="auto"/>
      </w:pPr>
      <w:r>
        <w:separator/>
      </w:r>
    </w:p>
  </w:footnote>
  <w:footnote w:type="continuationSeparator" w:id="0">
    <w:p w14:paraId="18DDF686" w14:textId="77777777" w:rsidR="00196A0B" w:rsidRDefault="00196A0B" w:rsidP="00E94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F59C9"/>
    <w:multiLevelType w:val="hybridMultilevel"/>
    <w:tmpl w:val="8692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06F53"/>
    <w:multiLevelType w:val="hybridMultilevel"/>
    <w:tmpl w:val="2B70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37015"/>
    <w:multiLevelType w:val="hybridMultilevel"/>
    <w:tmpl w:val="3D9E4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B7BC5"/>
    <w:multiLevelType w:val="hybridMultilevel"/>
    <w:tmpl w:val="2506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F2E8B"/>
    <w:multiLevelType w:val="hybridMultilevel"/>
    <w:tmpl w:val="8D88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7A1E33"/>
    <w:multiLevelType w:val="hybridMultilevel"/>
    <w:tmpl w:val="6844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D7EF4"/>
    <w:multiLevelType w:val="hybridMultilevel"/>
    <w:tmpl w:val="35B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E1526"/>
    <w:multiLevelType w:val="hybridMultilevel"/>
    <w:tmpl w:val="19402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06C34"/>
    <w:multiLevelType w:val="hybridMultilevel"/>
    <w:tmpl w:val="C6EC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F0447"/>
    <w:multiLevelType w:val="hybridMultilevel"/>
    <w:tmpl w:val="755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C518B"/>
    <w:multiLevelType w:val="hybridMultilevel"/>
    <w:tmpl w:val="F230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7111C"/>
    <w:multiLevelType w:val="hybridMultilevel"/>
    <w:tmpl w:val="2DF69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D6A14"/>
    <w:multiLevelType w:val="hybridMultilevel"/>
    <w:tmpl w:val="B914A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3188A"/>
    <w:multiLevelType w:val="hybridMultilevel"/>
    <w:tmpl w:val="3D66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1C5C53"/>
    <w:multiLevelType w:val="hybridMultilevel"/>
    <w:tmpl w:val="5E6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A129AE"/>
    <w:multiLevelType w:val="hybridMultilevel"/>
    <w:tmpl w:val="6D16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5"/>
  </w:num>
  <w:num w:numId="4">
    <w:abstractNumId w:val="11"/>
  </w:num>
  <w:num w:numId="5">
    <w:abstractNumId w:val="8"/>
  </w:num>
  <w:num w:numId="6">
    <w:abstractNumId w:val="9"/>
  </w:num>
  <w:num w:numId="7">
    <w:abstractNumId w:val="14"/>
  </w:num>
  <w:num w:numId="8">
    <w:abstractNumId w:val="0"/>
  </w:num>
  <w:num w:numId="9">
    <w:abstractNumId w:val="13"/>
  </w:num>
  <w:num w:numId="10">
    <w:abstractNumId w:val="1"/>
  </w:num>
  <w:num w:numId="11">
    <w:abstractNumId w:val="7"/>
  </w:num>
  <w:num w:numId="12">
    <w:abstractNumId w:val="12"/>
  </w:num>
  <w:num w:numId="13">
    <w:abstractNumId w:val="10"/>
  </w:num>
  <w:num w:numId="14">
    <w:abstractNumId w:val="3"/>
  </w:num>
  <w:num w:numId="15">
    <w:abstractNumId w:val="6"/>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03"/>
    <w:rsid w:val="00002FC7"/>
    <w:rsid w:val="00006A5C"/>
    <w:rsid w:val="000075C8"/>
    <w:rsid w:val="0001126A"/>
    <w:rsid w:val="00015A0A"/>
    <w:rsid w:val="00016149"/>
    <w:rsid w:val="00017159"/>
    <w:rsid w:val="00017FB2"/>
    <w:rsid w:val="00024594"/>
    <w:rsid w:val="0002654B"/>
    <w:rsid w:val="00026A8F"/>
    <w:rsid w:val="00031335"/>
    <w:rsid w:val="000322B2"/>
    <w:rsid w:val="00032768"/>
    <w:rsid w:val="00032F39"/>
    <w:rsid w:val="00034FC2"/>
    <w:rsid w:val="00036837"/>
    <w:rsid w:val="00036EFD"/>
    <w:rsid w:val="00041C1A"/>
    <w:rsid w:val="00044F01"/>
    <w:rsid w:val="00052EB9"/>
    <w:rsid w:val="000538E9"/>
    <w:rsid w:val="0005704E"/>
    <w:rsid w:val="00062C23"/>
    <w:rsid w:val="00063907"/>
    <w:rsid w:val="00063DD3"/>
    <w:rsid w:val="000662C2"/>
    <w:rsid w:val="00072FB2"/>
    <w:rsid w:val="00086498"/>
    <w:rsid w:val="00087DC2"/>
    <w:rsid w:val="00093F35"/>
    <w:rsid w:val="000955F9"/>
    <w:rsid w:val="00096591"/>
    <w:rsid w:val="000965F7"/>
    <w:rsid w:val="000A178E"/>
    <w:rsid w:val="000A1AE1"/>
    <w:rsid w:val="000A1F7A"/>
    <w:rsid w:val="000A5970"/>
    <w:rsid w:val="000B07C7"/>
    <w:rsid w:val="000B2834"/>
    <w:rsid w:val="000B374F"/>
    <w:rsid w:val="000C2493"/>
    <w:rsid w:val="000C6AC0"/>
    <w:rsid w:val="000C6F1D"/>
    <w:rsid w:val="000D0920"/>
    <w:rsid w:val="000D0FC2"/>
    <w:rsid w:val="000D6BFF"/>
    <w:rsid w:val="000E44D0"/>
    <w:rsid w:val="000E4D3A"/>
    <w:rsid w:val="000E5A93"/>
    <w:rsid w:val="000E5B0B"/>
    <w:rsid w:val="000E679F"/>
    <w:rsid w:val="000E70F5"/>
    <w:rsid w:val="000E7D97"/>
    <w:rsid w:val="000F36F8"/>
    <w:rsid w:val="000F3B39"/>
    <w:rsid w:val="000F3C06"/>
    <w:rsid w:val="00103ABB"/>
    <w:rsid w:val="00105587"/>
    <w:rsid w:val="0011520B"/>
    <w:rsid w:val="001233D1"/>
    <w:rsid w:val="00124129"/>
    <w:rsid w:val="0012488B"/>
    <w:rsid w:val="001258CB"/>
    <w:rsid w:val="001270F6"/>
    <w:rsid w:val="001278A5"/>
    <w:rsid w:val="00130B5D"/>
    <w:rsid w:val="001339C2"/>
    <w:rsid w:val="00137EFF"/>
    <w:rsid w:val="00147ECF"/>
    <w:rsid w:val="0015522D"/>
    <w:rsid w:val="00155719"/>
    <w:rsid w:val="00156C64"/>
    <w:rsid w:val="00157772"/>
    <w:rsid w:val="001579E7"/>
    <w:rsid w:val="00160F85"/>
    <w:rsid w:val="001651D4"/>
    <w:rsid w:val="00174B7F"/>
    <w:rsid w:val="001758D6"/>
    <w:rsid w:val="00181085"/>
    <w:rsid w:val="001823D8"/>
    <w:rsid w:val="001855C4"/>
    <w:rsid w:val="00191107"/>
    <w:rsid w:val="0019125B"/>
    <w:rsid w:val="001927CD"/>
    <w:rsid w:val="001928B7"/>
    <w:rsid w:val="00196A0B"/>
    <w:rsid w:val="001979F1"/>
    <w:rsid w:val="001A3304"/>
    <w:rsid w:val="001B1707"/>
    <w:rsid w:val="001B46D6"/>
    <w:rsid w:val="001B5287"/>
    <w:rsid w:val="001C0E08"/>
    <w:rsid w:val="001D551C"/>
    <w:rsid w:val="001D6E60"/>
    <w:rsid w:val="001E69B3"/>
    <w:rsid w:val="001F24DC"/>
    <w:rsid w:val="002101F0"/>
    <w:rsid w:val="002113B9"/>
    <w:rsid w:val="00211B21"/>
    <w:rsid w:val="00212FF0"/>
    <w:rsid w:val="00215576"/>
    <w:rsid w:val="00222582"/>
    <w:rsid w:val="002237FF"/>
    <w:rsid w:val="00223A4A"/>
    <w:rsid w:val="00226896"/>
    <w:rsid w:val="00227B83"/>
    <w:rsid w:val="00230C3C"/>
    <w:rsid w:val="00231AD6"/>
    <w:rsid w:val="002336FF"/>
    <w:rsid w:val="00240D0A"/>
    <w:rsid w:val="00240DDD"/>
    <w:rsid w:val="002449F7"/>
    <w:rsid w:val="0024558E"/>
    <w:rsid w:val="0024795C"/>
    <w:rsid w:val="00252C09"/>
    <w:rsid w:val="00260164"/>
    <w:rsid w:val="002602B3"/>
    <w:rsid w:val="002615BD"/>
    <w:rsid w:val="002814A6"/>
    <w:rsid w:val="002821F0"/>
    <w:rsid w:val="00282735"/>
    <w:rsid w:val="00283096"/>
    <w:rsid w:val="00283550"/>
    <w:rsid w:val="00285379"/>
    <w:rsid w:val="00287464"/>
    <w:rsid w:val="002932A1"/>
    <w:rsid w:val="00294A81"/>
    <w:rsid w:val="00296A09"/>
    <w:rsid w:val="002A75E5"/>
    <w:rsid w:val="002B011D"/>
    <w:rsid w:val="002B05F0"/>
    <w:rsid w:val="002B5289"/>
    <w:rsid w:val="002C227E"/>
    <w:rsid w:val="002C4601"/>
    <w:rsid w:val="002D01D6"/>
    <w:rsid w:val="002D2870"/>
    <w:rsid w:val="002D6591"/>
    <w:rsid w:val="002D76C2"/>
    <w:rsid w:val="002E4F5D"/>
    <w:rsid w:val="002E4F70"/>
    <w:rsid w:val="002E666B"/>
    <w:rsid w:val="002F5958"/>
    <w:rsid w:val="002F6A21"/>
    <w:rsid w:val="002F6F05"/>
    <w:rsid w:val="00305613"/>
    <w:rsid w:val="00312D39"/>
    <w:rsid w:val="00315CB8"/>
    <w:rsid w:val="0032148A"/>
    <w:rsid w:val="0032209E"/>
    <w:rsid w:val="00324FA1"/>
    <w:rsid w:val="0032538E"/>
    <w:rsid w:val="00325D62"/>
    <w:rsid w:val="003278AC"/>
    <w:rsid w:val="00330897"/>
    <w:rsid w:val="0033124B"/>
    <w:rsid w:val="0034206F"/>
    <w:rsid w:val="00342109"/>
    <w:rsid w:val="003427B1"/>
    <w:rsid w:val="00345C73"/>
    <w:rsid w:val="00347632"/>
    <w:rsid w:val="00350DD4"/>
    <w:rsid w:val="00351397"/>
    <w:rsid w:val="003544F7"/>
    <w:rsid w:val="00355BBB"/>
    <w:rsid w:val="00356582"/>
    <w:rsid w:val="00362BD9"/>
    <w:rsid w:val="00362FC6"/>
    <w:rsid w:val="00366A90"/>
    <w:rsid w:val="00367015"/>
    <w:rsid w:val="00370199"/>
    <w:rsid w:val="0037194A"/>
    <w:rsid w:val="0037738C"/>
    <w:rsid w:val="00383BE8"/>
    <w:rsid w:val="003904DD"/>
    <w:rsid w:val="003A2FF6"/>
    <w:rsid w:val="003A77FE"/>
    <w:rsid w:val="003B0643"/>
    <w:rsid w:val="003B1AA4"/>
    <w:rsid w:val="003C4A66"/>
    <w:rsid w:val="003C53DF"/>
    <w:rsid w:val="003D60CE"/>
    <w:rsid w:val="003D6172"/>
    <w:rsid w:val="003E0C39"/>
    <w:rsid w:val="003E39AB"/>
    <w:rsid w:val="003E499B"/>
    <w:rsid w:val="003E5181"/>
    <w:rsid w:val="003E6A39"/>
    <w:rsid w:val="003E6DF4"/>
    <w:rsid w:val="003F4497"/>
    <w:rsid w:val="003F6EF7"/>
    <w:rsid w:val="003F7015"/>
    <w:rsid w:val="003F7BA9"/>
    <w:rsid w:val="004006F4"/>
    <w:rsid w:val="00402041"/>
    <w:rsid w:val="00403A87"/>
    <w:rsid w:val="0040489A"/>
    <w:rsid w:val="00407E38"/>
    <w:rsid w:val="00410CBD"/>
    <w:rsid w:val="004127CF"/>
    <w:rsid w:val="00413038"/>
    <w:rsid w:val="00422250"/>
    <w:rsid w:val="004237F6"/>
    <w:rsid w:val="00427A26"/>
    <w:rsid w:val="00427D09"/>
    <w:rsid w:val="00427F0A"/>
    <w:rsid w:val="00433BBA"/>
    <w:rsid w:val="0043642B"/>
    <w:rsid w:val="0044306B"/>
    <w:rsid w:val="0044340A"/>
    <w:rsid w:val="004447D6"/>
    <w:rsid w:val="00445817"/>
    <w:rsid w:val="00457CE2"/>
    <w:rsid w:val="00461C5C"/>
    <w:rsid w:val="00461D5F"/>
    <w:rsid w:val="00462150"/>
    <w:rsid w:val="00463738"/>
    <w:rsid w:val="0047460E"/>
    <w:rsid w:val="00477C21"/>
    <w:rsid w:val="004801B1"/>
    <w:rsid w:val="00481189"/>
    <w:rsid w:val="00485FCA"/>
    <w:rsid w:val="00490CCD"/>
    <w:rsid w:val="00495AA5"/>
    <w:rsid w:val="00495BDE"/>
    <w:rsid w:val="004A46AC"/>
    <w:rsid w:val="004A6AC5"/>
    <w:rsid w:val="004A6D4F"/>
    <w:rsid w:val="004B3CEA"/>
    <w:rsid w:val="004B3DAD"/>
    <w:rsid w:val="004B4985"/>
    <w:rsid w:val="004C21A7"/>
    <w:rsid w:val="004C2DF9"/>
    <w:rsid w:val="004C5024"/>
    <w:rsid w:val="004C5E0D"/>
    <w:rsid w:val="004C7631"/>
    <w:rsid w:val="004D38F7"/>
    <w:rsid w:val="004D4339"/>
    <w:rsid w:val="004D6467"/>
    <w:rsid w:val="004D66EF"/>
    <w:rsid w:val="004E039E"/>
    <w:rsid w:val="004E1A29"/>
    <w:rsid w:val="004E4E0B"/>
    <w:rsid w:val="004E66DC"/>
    <w:rsid w:val="004E74A8"/>
    <w:rsid w:val="004F1565"/>
    <w:rsid w:val="004F47F4"/>
    <w:rsid w:val="004F55BB"/>
    <w:rsid w:val="004F63AA"/>
    <w:rsid w:val="0050022E"/>
    <w:rsid w:val="005010D0"/>
    <w:rsid w:val="0050486B"/>
    <w:rsid w:val="00505E34"/>
    <w:rsid w:val="005062E2"/>
    <w:rsid w:val="00510396"/>
    <w:rsid w:val="00511564"/>
    <w:rsid w:val="0052412A"/>
    <w:rsid w:val="005247F2"/>
    <w:rsid w:val="005305BF"/>
    <w:rsid w:val="00536CC5"/>
    <w:rsid w:val="005373F1"/>
    <w:rsid w:val="00537B0B"/>
    <w:rsid w:val="0054190C"/>
    <w:rsid w:val="00541C4C"/>
    <w:rsid w:val="00541F69"/>
    <w:rsid w:val="00546A08"/>
    <w:rsid w:val="00547168"/>
    <w:rsid w:val="005658F0"/>
    <w:rsid w:val="005710AD"/>
    <w:rsid w:val="005714EF"/>
    <w:rsid w:val="00571F1C"/>
    <w:rsid w:val="00576E04"/>
    <w:rsid w:val="005803A3"/>
    <w:rsid w:val="00580D74"/>
    <w:rsid w:val="00583E84"/>
    <w:rsid w:val="00593D65"/>
    <w:rsid w:val="00596E6F"/>
    <w:rsid w:val="005A0F2E"/>
    <w:rsid w:val="005A246E"/>
    <w:rsid w:val="005B0F45"/>
    <w:rsid w:val="005B4EA5"/>
    <w:rsid w:val="005B793C"/>
    <w:rsid w:val="005C0A4F"/>
    <w:rsid w:val="005C12FB"/>
    <w:rsid w:val="005C3049"/>
    <w:rsid w:val="005D0251"/>
    <w:rsid w:val="005D0DC8"/>
    <w:rsid w:val="005D26A2"/>
    <w:rsid w:val="005D4760"/>
    <w:rsid w:val="005E3DFB"/>
    <w:rsid w:val="005E3FF8"/>
    <w:rsid w:val="005E5949"/>
    <w:rsid w:val="005E7140"/>
    <w:rsid w:val="005F005B"/>
    <w:rsid w:val="005F6AEC"/>
    <w:rsid w:val="005F6B69"/>
    <w:rsid w:val="005F729D"/>
    <w:rsid w:val="0060147C"/>
    <w:rsid w:val="00601C7E"/>
    <w:rsid w:val="0060593E"/>
    <w:rsid w:val="006063FA"/>
    <w:rsid w:val="00610DBB"/>
    <w:rsid w:val="00611298"/>
    <w:rsid w:val="006217F6"/>
    <w:rsid w:val="00622269"/>
    <w:rsid w:val="0062661D"/>
    <w:rsid w:val="00630EAA"/>
    <w:rsid w:val="00631243"/>
    <w:rsid w:val="00632ED7"/>
    <w:rsid w:val="006335E4"/>
    <w:rsid w:val="00640C63"/>
    <w:rsid w:val="00641898"/>
    <w:rsid w:val="00644235"/>
    <w:rsid w:val="00645ACC"/>
    <w:rsid w:val="00650BA6"/>
    <w:rsid w:val="006609E2"/>
    <w:rsid w:val="006611A8"/>
    <w:rsid w:val="00670D54"/>
    <w:rsid w:val="00672853"/>
    <w:rsid w:val="00674117"/>
    <w:rsid w:val="00682201"/>
    <w:rsid w:val="006912B6"/>
    <w:rsid w:val="006937F8"/>
    <w:rsid w:val="00696748"/>
    <w:rsid w:val="00697DF7"/>
    <w:rsid w:val="006A7700"/>
    <w:rsid w:val="006B08E2"/>
    <w:rsid w:val="006B58CC"/>
    <w:rsid w:val="006C34B4"/>
    <w:rsid w:val="006C612D"/>
    <w:rsid w:val="006C6A56"/>
    <w:rsid w:val="006D0314"/>
    <w:rsid w:val="006D0938"/>
    <w:rsid w:val="006D3811"/>
    <w:rsid w:val="006D46E4"/>
    <w:rsid w:val="006D4802"/>
    <w:rsid w:val="006E0904"/>
    <w:rsid w:val="006E4B58"/>
    <w:rsid w:val="006E677A"/>
    <w:rsid w:val="006E6781"/>
    <w:rsid w:val="006F12E6"/>
    <w:rsid w:val="006F54B4"/>
    <w:rsid w:val="0070018A"/>
    <w:rsid w:val="007075CF"/>
    <w:rsid w:val="00707DCD"/>
    <w:rsid w:val="00710A28"/>
    <w:rsid w:val="00710FA6"/>
    <w:rsid w:val="00714FD6"/>
    <w:rsid w:val="00716EDE"/>
    <w:rsid w:val="0071703F"/>
    <w:rsid w:val="007175C3"/>
    <w:rsid w:val="00717B80"/>
    <w:rsid w:val="00720328"/>
    <w:rsid w:val="007214BA"/>
    <w:rsid w:val="00730321"/>
    <w:rsid w:val="00732C1C"/>
    <w:rsid w:val="0074779E"/>
    <w:rsid w:val="0075009E"/>
    <w:rsid w:val="00752AAF"/>
    <w:rsid w:val="00756C87"/>
    <w:rsid w:val="007606AC"/>
    <w:rsid w:val="00761AFD"/>
    <w:rsid w:val="00763C01"/>
    <w:rsid w:val="00764B5C"/>
    <w:rsid w:val="00767B4B"/>
    <w:rsid w:val="00772642"/>
    <w:rsid w:val="00780F22"/>
    <w:rsid w:val="00784246"/>
    <w:rsid w:val="0078682A"/>
    <w:rsid w:val="0079408D"/>
    <w:rsid w:val="00795465"/>
    <w:rsid w:val="0079655A"/>
    <w:rsid w:val="00797AD7"/>
    <w:rsid w:val="007A0B28"/>
    <w:rsid w:val="007A53BA"/>
    <w:rsid w:val="007C2878"/>
    <w:rsid w:val="007C4080"/>
    <w:rsid w:val="007C47D1"/>
    <w:rsid w:val="007D044B"/>
    <w:rsid w:val="007D7CAA"/>
    <w:rsid w:val="007E0290"/>
    <w:rsid w:val="007E17E9"/>
    <w:rsid w:val="007E27C5"/>
    <w:rsid w:val="007E453E"/>
    <w:rsid w:val="007E671C"/>
    <w:rsid w:val="007F17A6"/>
    <w:rsid w:val="007F24B6"/>
    <w:rsid w:val="007F63F9"/>
    <w:rsid w:val="008017BF"/>
    <w:rsid w:val="0080234D"/>
    <w:rsid w:val="008065F6"/>
    <w:rsid w:val="0080664C"/>
    <w:rsid w:val="0080728E"/>
    <w:rsid w:val="00812509"/>
    <w:rsid w:val="00813754"/>
    <w:rsid w:val="00813E56"/>
    <w:rsid w:val="00814F94"/>
    <w:rsid w:val="00817EA5"/>
    <w:rsid w:val="00826C5A"/>
    <w:rsid w:val="00827DDD"/>
    <w:rsid w:val="00830FB7"/>
    <w:rsid w:val="00832DE1"/>
    <w:rsid w:val="008330F6"/>
    <w:rsid w:val="008355A7"/>
    <w:rsid w:val="00847848"/>
    <w:rsid w:val="008479E7"/>
    <w:rsid w:val="0085010A"/>
    <w:rsid w:val="00851234"/>
    <w:rsid w:val="008517B4"/>
    <w:rsid w:val="008579B5"/>
    <w:rsid w:val="0086023C"/>
    <w:rsid w:val="00860BEE"/>
    <w:rsid w:val="00865478"/>
    <w:rsid w:val="00866262"/>
    <w:rsid w:val="008715CC"/>
    <w:rsid w:val="00875527"/>
    <w:rsid w:val="00877128"/>
    <w:rsid w:val="00884F71"/>
    <w:rsid w:val="008852C6"/>
    <w:rsid w:val="0088669A"/>
    <w:rsid w:val="00887135"/>
    <w:rsid w:val="00893988"/>
    <w:rsid w:val="008A3740"/>
    <w:rsid w:val="008A42BC"/>
    <w:rsid w:val="008B010E"/>
    <w:rsid w:val="008B12DA"/>
    <w:rsid w:val="008B369C"/>
    <w:rsid w:val="008C4B03"/>
    <w:rsid w:val="008D0527"/>
    <w:rsid w:val="008D3D8F"/>
    <w:rsid w:val="008D510E"/>
    <w:rsid w:val="008D56C6"/>
    <w:rsid w:val="008E0F4D"/>
    <w:rsid w:val="008E44E3"/>
    <w:rsid w:val="008F445D"/>
    <w:rsid w:val="008F781B"/>
    <w:rsid w:val="008F79E4"/>
    <w:rsid w:val="009028A3"/>
    <w:rsid w:val="00902A6A"/>
    <w:rsid w:val="00904DB4"/>
    <w:rsid w:val="00910884"/>
    <w:rsid w:val="00911E97"/>
    <w:rsid w:val="00913607"/>
    <w:rsid w:val="00921608"/>
    <w:rsid w:val="00922E7A"/>
    <w:rsid w:val="00933A37"/>
    <w:rsid w:val="009346F0"/>
    <w:rsid w:val="009416C1"/>
    <w:rsid w:val="0094798F"/>
    <w:rsid w:val="00950C07"/>
    <w:rsid w:val="00952EEB"/>
    <w:rsid w:val="00954BEE"/>
    <w:rsid w:val="00955543"/>
    <w:rsid w:val="009669F2"/>
    <w:rsid w:val="00973A6E"/>
    <w:rsid w:val="009743EE"/>
    <w:rsid w:val="00975ABB"/>
    <w:rsid w:val="00975C72"/>
    <w:rsid w:val="00977683"/>
    <w:rsid w:val="009825F0"/>
    <w:rsid w:val="00984BF6"/>
    <w:rsid w:val="00990E74"/>
    <w:rsid w:val="00993A22"/>
    <w:rsid w:val="00995352"/>
    <w:rsid w:val="00995436"/>
    <w:rsid w:val="0099798D"/>
    <w:rsid w:val="00997F78"/>
    <w:rsid w:val="009A057B"/>
    <w:rsid w:val="009A14F6"/>
    <w:rsid w:val="009B0B1F"/>
    <w:rsid w:val="009B2A77"/>
    <w:rsid w:val="009C12FE"/>
    <w:rsid w:val="009C1D2F"/>
    <w:rsid w:val="009C1D8A"/>
    <w:rsid w:val="009C4A6B"/>
    <w:rsid w:val="009D0AFE"/>
    <w:rsid w:val="009D2866"/>
    <w:rsid w:val="009D5290"/>
    <w:rsid w:val="009D5FE9"/>
    <w:rsid w:val="009D63BD"/>
    <w:rsid w:val="009E1766"/>
    <w:rsid w:val="009E1EE7"/>
    <w:rsid w:val="009E47A7"/>
    <w:rsid w:val="009E50CE"/>
    <w:rsid w:val="009E67FF"/>
    <w:rsid w:val="009F0D46"/>
    <w:rsid w:val="009F2844"/>
    <w:rsid w:val="009F5C9B"/>
    <w:rsid w:val="009F7630"/>
    <w:rsid w:val="00A1236B"/>
    <w:rsid w:val="00A16170"/>
    <w:rsid w:val="00A20996"/>
    <w:rsid w:val="00A27845"/>
    <w:rsid w:val="00A30AB9"/>
    <w:rsid w:val="00A33639"/>
    <w:rsid w:val="00A42A25"/>
    <w:rsid w:val="00A42A8E"/>
    <w:rsid w:val="00A4305F"/>
    <w:rsid w:val="00A4385D"/>
    <w:rsid w:val="00A52EF7"/>
    <w:rsid w:val="00A55430"/>
    <w:rsid w:val="00A57F07"/>
    <w:rsid w:val="00A61393"/>
    <w:rsid w:val="00A636E3"/>
    <w:rsid w:val="00A65745"/>
    <w:rsid w:val="00A658BF"/>
    <w:rsid w:val="00A75DB4"/>
    <w:rsid w:val="00A80EA4"/>
    <w:rsid w:val="00A83075"/>
    <w:rsid w:val="00A835D4"/>
    <w:rsid w:val="00A8392F"/>
    <w:rsid w:val="00A92776"/>
    <w:rsid w:val="00A92ACE"/>
    <w:rsid w:val="00A96D7A"/>
    <w:rsid w:val="00AA0DB6"/>
    <w:rsid w:val="00AA3137"/>
    <w:rsid w:val="00AA514C"/>
    <w:rsid w:val="00AB43CA"/>
    <w:rsid w:val="00AB6242"/>
    <w:rsid w:val="00AC447A"/>
    <w:rsid w:val="00AC65AC"/>
    <w:rsid w:val="00AD1731"/>
    <w:rsid w:val="00AD1CD8"/>
    <w:rsid w:val="00AD33ED"/>
    <w:rsid w:val="00AD7D7C"/>
    <w:rsid w:val="00AE123A"/>
    <w:rsid w:val="00AE241E"/>
    <w:rsid w:val="00AF0C86"/>
    <w:rsid w:val="00AF2E63"/>
    <w:rsid w:val="00AF54E3"/>
    <w:rsid w:val="00AF570C"/>
    <w:rsid w:val="00AF5C44"/>
    <w:rsid w:val="00AF7E94"/>
    <w:rsid w:val="00B02109"/>
    <w:rsid w:val="00B05E1C"/>
    <w:rsid w:val="00B07884"/>
    <w:rsid w:val="00B10D59"/>
    <w:rsid w:val="00B12859"/>
    <w:rsid w:val="00B1310C"/>
    <w:rsid w:val="00B137A0"/>
    <w:rsid w:val="00B13CB2"/>
    <w:rsid w:val="00B16D50"/>
    <w:rsid w:val="00B17642"/>
    <w:rsid w:val="00B2173E"/>
    <w:rsid w:val="00B217FB"/>
    <w:rsid w:val="00B26CB5"/>
    <w:rsid w:val="00B35CCC"/>
    <w:rsid w:val="00B35EAB"/>
    <w:rsid w:val="00B37E6A"/>
    <w:rsid w:val="00B42B66"/>
    <w:rsid w:val="00B51641"/>
    <w:rsid w:val="00B52801"/>
    <w:rsid w:val="00B6576B"/>
    <w:rsid w:val="00B67136"/>
    <w:rsid w:val="00B767BE"/>
    <w:rsid w:val="00B767EC"/>
    <w:rsid w:val="00B77E77"/>
    <w:rsid w:val="00B8277D"/>
    <w:rsid w:val="00B82D56"/>
    <w:rsid w:val="00B849EE"/>
    <w:rsid w:val="00B8524C"/>
    <w:rsid w:val="00B908F6"/>
    <w:rsid w:val="00B940C9"/>
    <w:rsid w:val="00B975B4"/>
    <w:rsid w:val="00BA0674"/>
    <w:rsid w:val="00BA0BF5"/>
    <w:rsid w:val="00BA17BC"/>
    <w:rsid w:val="00BA23A5"/>
    <w:rsid w:val="00BA2605"/>
    <w:rsid w:val="00BA47B5"/>
    <w:rsid w:val="00BA4D04"/>
    <w:rsid w:val="00BA77AB"/>
    <w:rsid w:val="00BB1AD3"/>
    <w:rsid w:val="00BB22F6"/>
    <w:rsid w:val="00BC2AB2"/>
    <w:rsid w:val="00BC31A4"/>
    <w:rsid w:val="00BC39FA"/>
    <w:rsid w:val="00BC5675"/>
    <w:rsid w:val="00BC5AF2"/>
    <w:rsid w:val="00BD0994"/>
    <w:rsid w:val="00BD2611"/>
    <w:rsid w:val="00BD2B60"/>
    <w:rsid w:val="00BD63AE"/>
    <w:rsid w:val="00BD705F"/>
    <w:rsid w:val="00BE43EC"/>
    <w:rsid w:val="00BE532C"/>
    <w:rsid w:val="00BE67C9"/>
    <w:rsid w:val="00BF3D86"/>
    <w:rsid w:val="00BF4694"/>
    <w:rsid w:val="00BF61C6"/>
    <w:rsid w:val="00BF6225"/>
    <w:rsid w:val="00BF63E5"/>
    <w:rsid w:val="00BF753A"/>
    <w:rsid w:val="00BF7CF2"/>
    <w:rsid w:val="00C02724"/>
    <w:rsid w:val="00C048F5"/>
    <w:rsid w:val="00C04DA4"/>
    <w:rsid w:val="00C05096"/>
    <w:rsid w:val="00C0763B"/>
    <w:rsid w:val="00C106D0"/>
    <w:rsid w:val="00C12E0E"/>
    <w:rsid w:val="00C20794"/>
    <w:rsid w:val="00C30B8F"/>
    <w:rsid w:val="00C33BF0"/>
    <w:rsid w:val="00C36D91"/>
    <w:rsid w:val="00C41BE7"/>
    <w:rsid w:val="00C42FC1"/>
    <w:rsid w:val="00C4384A"/>
    <w:rsid w:val="00C45473"/>
    <w:rsid w:val="00C50EF6"/>
    <w:rsid w:val="00C6117E"/>
    <w:rsid w:val="00C6155C"/>
    <w:rsid w:val="00C61B58"/>
    <w:rsid w:val="00C6314C"/>
    <w:rsid w:val="00C66B1E"/>
    <w:rsid w:val="00C73899"/>
    <w:rsid w:val="00C809D3"/>
    <w:rsid w:val="00C83831"/>
    <w:rsid w:val="00C8401B"/>
    <w:rsid w:val="00C859D6"/>
    <w:rsid w:val="00C86512"/>
    <w:rsid w:val="00C86551"/>
    <w:rsid w:val="00C91570"/>
    <w:rsid w:val="00CA05DC"/>
    <w:rsid w:val="00CA09CF"/>
    <w:rsid w:val="00CA0E46"/>
    <w:rsid w:val="00CA102A"/>
    <w:rsid w:val="00CA2860"/>
    <w:rsid w:val="00CA509E"/>
    <w:rsid w:val="00CA65BA"/>
    <w:rsid w:val="00CA6AD1"/>
    <w:rsid w:val="00CA6E5C"/>
    <w:rsid w:val="00CA7271"/>
    <w:rsid w:val="00CB18EC"/>
    <w:rsid w:val="00CB320B"/>
    <w:rsid w:val="00CC4AD1"/>
    <w:rsid w:val="00CD5A40"/>
    <w:rsid w:val="00CD5B3E"/>
    <w:rsid w:val="00CE0551"/>
    <w:rsid w:val="00CE171C"/>
    <w:rsid w:val="00CE5B50"/>
    <w:rsid w:val="00CF0048"/>
    <w:rsid w:val="00CF7D5E"/>
    <w:rsid w:val="00D04B9E"/>
    <w:rsid w:val="00D05FF1"/>
    <w:rsid w:val="00D079CE"/>
    <w:rsid w:val="00D07FFD"/>
    <w:rsid w:val="00D124D1"/>
    <w:rsid w:val="00D14BF3"/>
    <w:rsid w:val="00D2352D"/>
    <w:rsid w:val="00D3173E"/>
    <w:rsid w:val="00D355FF"/>
    <w:rsid w:val="00D37942"/>
    <w:rsid w:val="00D41283"/>
    <w:rsid w:val="00D43F28"/>
    <w:rsid w:val="00D45D61"/>
    <w:rsid w:val="00D46945"/>
    <w:rsid w:val="00D47E7B"/>
    <w:rsid w:val="00D52056"/>
    <w:rsid w:val="00D633C9"/>
    <w:rsid w:val="00D66418"/>
    <w:rsid w:val="00D66B38"/>
    <w:rsid w:val="00D77513"/>
    <w:rsid w:val="00D80B9E"/>
    <w:rsid w:val="00D87334"/>
    <w:rsid w:val="00D87FAB"/>
    <w:rsid w:val="00D91859"/>
    <w:rsid w:val="00D927C2"/>
    <w:rsid w:val="00D94934"/>
    <w:rsid w:val="00D956B2"/>
    <w:rsid w:val="00D96275"/>
    <w:rsid w:val="00D97A7C"/>
    <w:rsid w:val="00DA286A"/>
    <w:rsid w:val="00DA33D6"/>
    <w:rsid w:val="00DA3FE5"/>
    <w:rsid w:val="00DA58D1"/>
    <w:rsid w:val="00DA5B8B"/>
    <w:rsid w:val="00DA67C3"/>
    <w:rsid w:val="00DA713D"/>
    <w:rsid w:val="00DA79E4"/>
    <w:rsid w:val="00DB1093"/>
    <w:rsid w:val="00DB1223"/>
    <w:rsid w:val="00DB476F"/>
    <w:rsid w:val="00DB4F19"/>
    <w:rsid w:val="00DB66DD"/>
    <w:rsid w:val="00DB7208"/>
    <w:rsid w:val="00DC1E17"/>
    <w:rsid w:val="00DC64EA"/>
    <w:rsid w:val="00DD10D8"/>
    <w:rsid w:val="00DD1388"/>
    <w:rsid w:val="00DD1B37"/>
    <w:rsid w:val="00DD2238"/>
    <w:rsid w:val="00DD4918"/>
    <w:rsid w:val="00DD733F"/>
    <w:rsid w:val="00DE0A4F"/>
    <w:rsid w:val="00DE3B92"/>
    <w:rsid w:val="00DF2618"/>
    <w:rsid w:val="00E01C01"/>
    <w:rsid w:val="00E02DCE"/>
    <w:rsid w:val="00E03CB9"/>
    <w:rsid w:val="00E04A9B"/>
    <w:rsid w:val="00E052B3"/>
    <w:rsid w:val="00E07614"/>
    <w:rsid w:val="00E13382"/>
    <w:rsid w:val="00E14E16"/>
    <w:rsid w:val="00E1585F"/>
    <w:rsid w:val="00E166D9"/>
    <w:rsid w:val="00E24634"/>
    <w:rsid w:val="00E305CA"/>
    <w:rsid w:val="00E317F0"/>
    <w:rsid w:val="00E32E79"/>
    <w:rsid w:val="00E40099"/>
    <w:rsid w:val="00E41359"/>
    <w:rsid w:val="00E56598"/>
    <w:rsid w:val="00E56731"/>
    <w:rsid w:val="00E56CA3"/>
    <w:rsid w:val="00E60820"/>
    <w:rsid w:val="00E62C18"/>
    <w:rsid w:val="00E679C6"/>
    <w:rsid w:val="00E736CE"/>
    <w:rsid w:val="00E75FAC"/>
    <w:rsid w:val="00E76D8F"/>
    <w:rsid w:val="00E80099"/>
    <w:rsid w:val="00E81F32"/>
    <w:rsid w:val="00E90BB6"/>
    <w:rsid w:val="00E92981"/>
    <w:rsid w:val="00E94AF3"/>
    <w:rsid w:val="00E95C06"/>
    <w:rsid w:val="00E9660F"/>
    <w:rsid w:val="00E97044"/>
    <w:rsid w:val="00EA4642"/>
    <w:rsid w:val="00EA48B8"/>
    <w:rsid w:val="00EA63CE"/>
    <w:rsid w:val="00EB0CF3"/>
    <w:rsid w:val="00EB31B3"/>
    <w:rsid w:val="00EB695D"/>
    <w:rsid w:val="00EB7EDF"/>
    <w:rsid w:val="00EC06F2"/>
    <w:rsid w:val="00EC1B29"/>
    <w:rsid w:val="00EC4A3A"/>
    <w:rsid w:val="00EC584E"/>
    <w:rsid w:val="00ED1A75"/>
    <w:rsid w:val="00ED2CD6"/>
    <w:rsid w:val="00EE3A88"/>
    <w:rsid w:val="00EE3B31"/>
    <w:rsid w:val="00EE6269"/>
    <w:rsid w:val="00EE6977"/>
    <w:rsid w:val="00EF340C"/>
    <w:rsid w:val="00EF361E"/>
    <w:rsid w:val="00EF53D0"/>
    <w:rsid w:val="00F0006D"/>
    <w:rsid w:val="00F0095D"/>
    <w:rsid w:val="00F13F58"/>
    <w:rsid w:val="00F2336E"/>
    <w:rsid w:val="00F244FD"/>
    <w:rsid w:val="00F24C2F"/>
    <w:rsid w:val="00F26428"/>
    <w:rsid w:val="00F278C3"/>
    <w:rsid w:val="00F27B18"/>
    <w:rsid w:val="00F32CCE"/>
    <w:rsid w:val="00F42709"/>
    <w:rsid w:val="00F43D80"/>
    <w:rsid w:val="00F4468D"/>
    <w:rsid w:val="00F5298D"/>
    <w:rsid w:val="00F530F0"/>
    <w:rsid w:val="00F5346B"/>
    <w:rsid w:val="00F57C02"/>
    <w:rsid w:val="00F60C7A"/>
    <w:rsid w:val="00F64A7D"/>
    <w:rsid w:val="00F65A88"/>
    <w:rsid w:val="00F67A03"/>
    <w:rsid w:val="00F733EB"/>
    <w:rsid w:val="00F848B7"/>
    <w:rsid w:val="00F87A40"/>
    <w:rsid w:val="00F87B79"/>
    <w:rsid w:val="00F9505D"/>
    <w:rsid w:val="00F96653"/>
    <w:rsid w:val="00F969A4"/>
    <w:rsid w:val="00F9711E"/>
    <w:rsid w:val="00FA2802"/>
    <w:rsid w:val="00FA505C"/>
    <w:rsid w:val="00FA60B8"/>
    <w:rsid w:val="00FB26D7"/>
    <w:rsid w:val="00FB6359"/>
    <w:rsid w:val="00FB7942"/>
    <w:rsid w:val="00FC1369"/>
    <w:rsid w:val="00FC4326"/>
    <w:rsid w:val="00FC71B4"/>
    <w:rsid w:val="00FE10C3"/>
    <w:rsid w:val="00FE1FCA"/>
    <w:rsid w:val="00FE58E0"/>
    <w:rsid w:val="00FE5C7C"/>
    <w:rsid w:val="00FE72B8"/>
    <w:rsid w:val="00FF45CC"/>
    <w:rsid w:val="00FF589C"/>
    <w:rsid w:val="00FF7820"/>
    <w:rsid w:val="00FF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60998"/>
  <w15:docId w15:val="{3F7F0E35-7732-40E8-878F-4CDF4D95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642"/>
    <w:pPr>
      <w:keepNext/>
      <w:keepLines/>
      <w:spacing w:before="480" w:after="0"/>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BF63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290"/>
    <w:pPr>
      <w:ind w:left="720"/>
      <w:contextualSpacing/>
    </w:pPr>
  </w:style>
  <w:style w:type="paragraph" w:styleId="Header">
    <w:name w:val="header"/>
    <w:basedOn w:val="Normal"/>
    <w:link w:val="HeaderChar"/>
    <w:uiPriority w:val="99"/>
    <w:unhideWhenUsed/>
    <w:rsid w:val="00E9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AF3"/>
  </w:style>
  <w:style w:type="paragraph" w:styleId="Footer">
    <w:name w:val="footer"/>
    <w:basedOn w:val="Normal"/>
    <w:link w:val="FooterChar"/>
    <w:uiPriority w:val="99"/>
    <w:unhideWhenUsed/>
    <w:rsid w:val="00E9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AF3"/>
  </w:style>
  <w:style w:type="paragraph" w:styleId="BalloonText">
    <w:name w:val="Balloon Text"/>
    <w:basedOn w:val="Normal"/>
    <w:link w:val="BalloonTextChar"/>
    <w:uiPriority w:val="99"/>
    <w:semiHidden/>
    <w:unhideWhenUsed/>
    <w:rsid w:val="00DB1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3"/>
    <w:rPr>
      <w:rFonts w:ascii="Tahoma" w:hAnsi="Tahoma" w:cs="Tahoma"/>
      <w:sz w:val="16"/>
      <w:szCs w:val="16"/>
    </w:rPr>
  </w:style>
  <w:style w:type="table" w:styleId="TableGrid">
    <w:name w:val="Table Grid"/>
    <w:basedOn w:val="TableNormal"/>
    <w:uiPriority w:val="59"/>
    <w:rsid w:val="005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1766"/>
    <w:rPr>
      <w:sz w:val="16"/>
      <w:szCs w:val="16"/>
    </w:rPr>
  </w:style>
  <w:style w:type="paragraph" w:styleId="CommentText">
    <w:name w:val="annotation text"/>
    <w:basedOn w:val="Normal"/>
    <w:link w:val="CommentTextChar"/>
    <w:uiPriority w:val="99"/>
    <w:semiHidden/>
    <w:unhideWhenUsed/>
    <w:rsid w:val="009E1766"/>
    <w:pPr>
      <w:spacing w:line="240" w:lineRule="auto"/>
    </w:pPr>
    <w:rPr>
      <w:sz w:val="20"/>
      <w:szCs w:val="20"/>
    </w:rPr>
  </w:style>
  <w:style w:type="character" w:customStyle="1" w:styleId="CommentTextChar">
    <w:name w:val="Comment Text Char"/>
    <w:basedOn w:val="DefaultParagraphFont"/>
    <w:link w:val="CommentText"/>
    <w:uiPriority w:val="99"/>
    <w:semiHidden/>
    <w:rsid w:val="009E1766"/>
    <w:rPr>
      <w:sz w:val="20"/>
      <w:szCs w:val="20"/>
    </w:rPr>
  </w:style>
  <w:style w:type="paragraph" w:styleId="CommentSubject">
    <w:name w:val="annotation subject"/>
    <w:basedOn w:val="CommentText"/>
    <w:next w:val="CommentText"/>
    <w:link w:val="CommentSubjectChar"/>
    <w:uiPriority w:val="99"/>
    <w:semiHidden/>
    <w:unhideWhenUsed/>
    <w:rsid w:val="009E1766"/>
    <w:rPr>
      <w:b/>
      <w:bCs/>
    </w:rPr>
  </w:style>
  <w:style w:type="character" w:customStyle="1" w:styleId="CommentSubjectChar">
    <w:name w:val="Comment Subject Char"/>
    <w:basedOn w:val="CommentTextChar"/>
    <w:link w:val="CommentSubject"/>
    <w:uiPriority w:val="99"/>
    <w:semiHidden/>
    <w:rsid w:val="009E1766"/>
    <w:rPr>
      <w:b/>
      <w:bCs/>
      <w:sz w:val="20"/>
      <w:szCs w:val="20"/>
    </w:rPr>
  </w:style>
  <w:style w:type="character" w:customStyle="1" w:styleId="Heading1Char">
    <w:name w:val="Heading 1 Char"/>
    <w:basedOn w:val="DefaultParagraphFont"/>
    <w:link w:val="Heading1"/>
    <w:uiPriority w:val="9"/>
    <w:rsid w:val="00772642"/>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BF63E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76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642">
      <w:bodyDiv w:val="1"/>
      <w:marLeft w:val="0"/>
      <w:marRight w:val="0"/>
      <w:marTop w:val="0"/>
      <w:marBottom w:val="0"/>
      <w:divBdr>
        <w:top w:val="none" w:sz="0" w:space="0" w:color="auto"/>
        <w:left w:val="none" w:sz="0" w:space="0" w:color="auto"/>
        <w:bottom w:val="none" w:sz="0" w:space="0" w:color="auto"/>
        <w:right w:val="none" w:sz="0" w:space="0" w:color="auto"/>
      </w:divBdr>
    </w:div>
    <w:div w:id="1007170683">
      <w:bodyDiv w:val="1"/>
      <w:marLeft w:val="0"/>
      <w:marRight w:val="0"/>
      <w:marTop w:val="0"/>
      <w:marBottom w:val="0"/>
      <w:divBdr>
        <w:top w:val="none" w:sz="0" w:space="0" w:color="auto"/>
        <w:left w:val="none" w:sz="0" w:space="0" w:color="auto"/>
        <w:bottom w:val="none" w:sz="0" w:space="0" w:color="auto"/>
        <w:right w:val="none" w:sz="0" w:space="0" w:color="auto"/>
      </w:divBdr>
    </w:div>
    <w:div w:id="17493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16D3-808B-4E32-8CAD-A865C0CD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nick.maltby@genomicsengland.co.uk</dc:creator>
  <cp:lastModifiedBy>Nick Maltby</cp:lastModifiedBy>
  <cp:revision>17</cp:revision>
  <cp:lastPrinted>2016-10-07T12:19:00Z</cp:lastPrinted>
  <dcterms:created xsi:type="dcterms:W3CDTF">2019-07-24T14:58:00Z</dcterms:created>
  <dcterms:modified xsi:type="dcterms:W3CDTF">2019-08-01T18:53:00Z</dcterms:modified>
</cp:coreProperties>
</file>